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8EA7C" w14:textId="7F10108B" w:rsidR="001F5BC1" w:rsidRPr="004352F2" w:rsidRDefault="00F1027F" w:rsidP="00A20F7C">
      <w:pPr>
        <w:pStyle w:val="Title"/>
        <w:jc w:val="center"/>
        <w:rPr>
          <w:sz w:val="48"/>
          <w:szCs w:val="48"/>
        </w:rPr>
      </w:pPr>
      <w:r>
        <w:rPr>
          <w:sz w:val="48"/>
          <w:szCs w:val="48"/>
        </w:rPr>
        <w:t xml:space="preserve">Conservation District Considerations </w:t>
      </w:r>
      <w:r w:rsidR="00A06818">
        <w:rPr>
          <w:sz w:val="48"/>
          <w:szCs w:val="48"/>
        </w:rPr>
        <w:t xml:space="preserve">Regarding </w:t>
      </w:r>
      <w:r w:rsidR="004F79F2">
        <w:rPr>
          <w:sz w:val="48"/>
          <w:szCs w:val="48"/>
        </w:rPr>
        <w:t xml:space="preserve">Renewable Energy </w:t>
      </w:r>
      <w:r w:rsidR="00460946">
        <w:rPr>
          <w:sz w:val="48"/>
          <w:szCs w:val="48"/>
        </w:rPr>
        <w:t xml:space="preserve">Projects in </w:t>
      </w:r>
      <w:r w:rsidR="00FE6E60" w:rsidRPr="004352F2">
        <w:rPr>
          <w:sz w:val="48"/>
          <w:szCs w:val="48"/>
        </w:rPr>
        <w:t>Washington State</w:t>
      </w:r>
      <w:r w:rsidR="00460946">
        <w:rPr>
          <w:sz w:val="48"/>
          <w:szCs w:val="48"/>
        </w:rPr>
        <w:t xml:space="preserve"> </w:t>
      </w:r>
    </w:p>
    <w:p w14:paraId="0A1F6C75" w14:textId="1DA4A504" w:rsidR="00376609" w:rsidRDefault="004352F2" w:rsidP="00A20F7C">
      <w:pPr>
        <w:jc w:val="center"/>
        <w:rPr>
          <w:sz w:val="24"/>
          <w:szCs w:val="24"/>
        </w:rPr>
      </w:pPr>
      <w:r>
        <w:rPr>
          <w:sz w:val="24"/>
          <w:szCs w:val="24"/>
        </w:rPr>
        <w:t>D</w:t>
      </w:r>
      <w:r w:rsidR="00FE6E60" w:rsidRPr="00B04100">
        <w:rPr>
          <w:sz w:val="24"/>
          <w:szCs w:val="24"/>
        </w:rPr>
        <w:t xml:space="preserve">eveloped by the WACD </w:t>
      </w:r>
      <w:r w:rsidR="00460946">
        <w:rPr>
          <w:sz w:val="24"/>
          <w:szCs w:val="24"/>
        </w:rPr>
        <w:t>Renewable Energy</w:t>
      </w:r>
      <w:r w:rsidR="00FE6E60" w:rsidRPr="00B04100">
        <w:rPr>
          <w:sz w:val="24"/>
          <w:szCs w:val="24"/>
        </w:rPr>
        <w:t xml:space="preserve"> </w:t>
      </w:r>
      <w:r w:rsidR="002E3F08" w:rsidRPr="00376609">
        <w:rPr>
          <w:sz w:val="24"/>
          <w:szCs w:val="24"/>
        </w:rPr>
        <w:t>Workgroup</w:t>
      </w:r>
      <w:r w:rsidR="00FE6E60" w:rsidRPr="00376609">
        <w:rPr>
          <w:sz w:val="24"/>
          <w:szCs w:val="24"/>
        </w:rPr>
        <w:t xml:space="preserve"> </w:t>
      </w:r>
    </w:p>
    <w:p w14:paraId="5017B741" w14:textId="3E9E751B" w:rsidR="000304B7" w:rsidRPr="00B04100" w:rsidRDefault="00460946" w:rsidP="00A20F7C">
      <w:pPr>
        <w:jc w:val="center"/>
        <w:rPr>
          <w:sz w:val="24"/>
          <w:szCs w:val="24"/>
        </w:rPr>
      </w:pPr>
      <w:r>
        <w:rPr>
          <w:sz w:val="24"/>
          <w:szCs w:val="24"/>
        </w:rPr>
        <w:t xml:space="preserve">September </w:t>
      </w:r>
      <w:r w:rsidR="0007361C">
        <w:rPr>
          <w:sz w:val="24"/>
          <w:szCs w:val="24"/>
        </w:rPr>
        <w:t>30,</w:t>
      </w:r>
      <w:r w:rsidR="00147537" w:rsidRPr="00376609">
        <w:rPr>
          <w:sz w:val="24"/>
          <w:szCs w:val="24"/>
        </w:rPr>
        <w:t xml:space="preserve"> </w:t>
      </w:r>
      <w:r w:rsidR="00FE6E60" w:rsidRPr="00376609">
        <w:rPr>
          <w:sz w:val="24"/>
          <w:szCs w:val="24"/>
        </w:rPr>
        <w:t>2024</w:t>
      </w:r>
    </w:p>
    <w:p w14:paraId="73C5EB14" w14:textId="7237FE38" w:rsidR="00A24C5B" w:rsidRDefault="00BE4D40" w:rsidP="00CE0B5F">
      <w:pPr>
        <w:rPr>
          <w:sz w:val="24"/>
          <w:szCs w:val="24"/>
        </w:rPr>
      </w:pPr>
      <w:r w:rsidRPr="003B0584">
        <w:rPr>
          <w:rStyle w:val="Heading1Char"/>
          <w:b/>
          <w:bCs/>
        </w:rPr>
        <w:t>Introduction:</w:t>
      </w:r>
      <w:r w:rsidRPr="00B04100">
        <w:rPr>
          <w:sz w:val="24"/>
          <w:szCs w:val="24"/>
        </w:rPr>
        <w:t xml:space="preserve"> </w:t>
      </w:r>
      <w:r w:rsidR="00A24C5B" w:rsidRPr="00A24C5B">
        <w:rPr>
          <w:sz w:val="24"/>
          <w:szCs w:val="24"/>
        </w:rPr>
        <w:t>The Renewable Energy Workgroup</w:t>
      </w:r>
      <w:r w:rsidR="007C1B31">
        <w:rPr>
          <w:sz w:val="24"/>
          <w:szCs w:val="24"/>
        </w:rPr>
        <w:t xml:space="preserve">’s </w:t>
      </w:r>
      <w:r w:rsidR="00A24C5B" w:rsidRPr="00A24C5B">
        <w:rPr>
          <w:sz w:val="24"/>
          <w:szCs w:val="24"/>
        </w:rPr>
        <w:t xml:space="preserve">goal is to define renewable resources, highlight the opportunities and challenges presented by large-scale renewable energy projects, and </w:t>
      </w:r>
      <w:r w:rsidR="00F7402F">
        <w:rPr>
          <w:sz w:val="24"/>
          <w:szCs w:val="24"/>
        </w:rPr>
        <w:t>develop</w:t>
      </w:r>
      <w:r w:rsidR="00A24C5B" w:rsidRPr="00A24C5B">
        <w:rPr>
          <w:sz w:val="24"/>
          <w:szCs w:val="24"/>
        </w:rPr>
        <w:t xml:space="preserve"> </w:t>
      </w:r>
      <w:r w:rsidR="00AC3B91">
        <w:rPr>
          <w:sz w:val="24"/>
          <w:szCs w:val="24"/>
        </w:rPr>
        <w:t>recommended position statements that address</w:t>
      </w:r>
      <w:r w:rsidR="00A24C5B" w:rsidRPr="00A24C5B">
        <w:rPr>
          <w:sz w:val="24"/>
          <w:szCs w:val="24"/>
        </w:rPr>
        <w:t xml:space="preserve"> impacts </w:t>
      </w:r>
      <w:r w:rsidR="00EB1FEB">
        <w:rPr>
          <w:sz w:val="24"/>
          <w:szCs w:val="24"/>
        </w:rPr>
        <w:t>on</w:t>
      </w:r>
      <w:r w:rsidR="00910153">
        <w:rPr>
          <w:sz w:val="24"/>
          <w:szCs w:val="24"/>
        </w:rPr>
        <w:t xml:space="preserve"> working lands, wildlife, </w:t>
      </w:r>
      <w:r w:rsidR="001375EA">
        <w:rPr>
          <w:sz w:val="24"/>
          <w:szCs w:val="24"/>
        </w:rPr>
        <w:t xml:space="preserve">cultural and </w:t>
      </w:r>
      <w:r w:rsidR="007B4F09">
        <w:rPr>
          <w:sz w:val="24"/>
          <w:szCs w:val="24"/>
        </w:rPr>
        <w:t>natural resources</w:t>
      </w:r>
      <w:r w:rsidR="00EB1FEB">
        <w:rPr>
          <w:sz w:val="24"/>
          <w:szCs w:val="24"/>
        </w:rPr>
        <w:t>,</w:t>
      </w:r>
      <w:r w:rsidR="007B4F09">
        <w:rPr>
          <w:sz w:val="24"/>
          <w:szCs w:val="24"/>
        </w:rPr>
        <w:t xml:space="preserve"> </w:t>
      </w:r>
      <w:r w:rsidR="007C1B31">
        <w:rPr>
          <w:sz w:val="24"/>
          <w:szCs w:val="24"/>
        </w:rPr>
        <w:t xml:space="preserve">and the need for </w:t>
      </w:r>
      <w:r w:rsidR="007C1B31" w:rsidRPr="007C1B31">
        <w:rPr>
          <w:sz w:val="24"/>
          <w:szCs w:val="24"/>
        </w:rPr>
        <w:t xml:space="preserve">mitigating </w:t>
      </w:r>
      <w:r w:rsidR="00A24C5B" w:rsidRPr="00A24C5B">
        <w:rPr>
          <w:sz w:val="24"/>
          <w:szCs w:val="24"/>
        </w:rPr>
        <w:t>at the local level.</w:t>
      </w:r>
      <w:r w:rsidR="00EF7529">
        <w:rPr>
          <w:sz w:val="24"/>
          <w:szCs w:val="24"/>
        </w:rPr>
        <w:t xml:space="preserve"> </w:t>
      </w:r>
    </w:p>
    <w:p w14:paraId="05043A83" w14:textId="7DA75A88" w:rsidR="00CE0B5F" w:rsidRDefault="00641B56" w:rsidP="00CE0B5F">
      <w:pPr>
        <w:rPr>
          <w:sz w:val="24"/>
          <w:szCs w:val="24"/>
        </w:rPr>
      </w:pPr>
      <w:r>
        <w:rPr>
          <w:sz w:val="24"/>
          <w:szCs w:val="24"/>
        </w:rPr>
        <w:t xml:space="preserve">The workgroup incorporated the following three approved resolutions into their </w:t>
      </w:r>
      <w:r w:rsidR="00AE35BB">
        <w:rPr>
          <w:sz w:val="24"/>
          <w:szCs w:val="24"/>
        </w:rPr>
        <w:t>review process:</w:t>
      </w:r>
      <w:r>
        <w:rPr>
          <w:sz w:val="24"/>
          <w:szCs w:val="24"/>
        </w:rPr>
        <w:t xml:space="preserve"> </w:t>
      </w:r>
    </w:p>
    <w:p w14:paraId="35D42D8D" w14:textId="218A41B4" w:rsidR="00CE0B5F" w:rsidRPr="00CE0B5F" w:rsidRDefault="00CE0B5F" w:rsidP="00CE0B5F">
      <w:pPr>
        <w:rPr>
          <w:sz w:val="24"/>
          <w:szCs w:val="24"/>
        </w:rPr>
      </w:pPr>
      <w:r w:rsidRPr="00AE35BB">
        <w:rPr>
          <w:b/>
          <w:bCs/>
          <w:sz w:val="24"/>
          <w:szCs w:val="24"/>
        </w:rPr>
        <w:t>2021-06</w:t>
      </w:r>
      <w:r w:rsidRPr="00CE0B5F">
        <w:rPr>
          <w:sz w:val="24"/>
          <w:szCs w:val="24"/>
        </w:rPr>
        <w:t>: WACD will develop a position statement to address the conversion of working lands to solar farms. And the effect of taking working lands out of production to mitigate solar farms. And to present a recommendation on the position at the Annual Business Meeting in 2022.</w:t>
      </w:r>
    </w:p>
    <w:p w14:paraId="7B37F57A" w14:textId="093AE680" w:rsidR="00CE0B5F" w:rsidRPr="00CE0B5F" w:rsidRDefault="00CE0B5F" w:rsidP="00CE0B5F">
      <w:pPr>
        <w:rPr>
          <w:sz w:val="24"/>
          <w:szCs w:val="24"/>
        </w:rPr>
      </w:pPr>
      <w:r w:rsidRPr="00AE35BB">
        <w:rPr>
          <w:b/>
          <w:bCs/>
          <w:sz w:val="24"/>
          <w:szCs w:val="24"/>
        </w:rPr>
        <w:t>2023-05</w:t>
      </w:r>
      <w:r w:rsidRPr="00CE0B5F">
        <w:rPr>
          <w:sz w:val="24"/>
          <w:szCs w:val="24"/>
        </w:rPr>
        <w:t>: WACD will develop a task force that explores the topic of hydropower as a renewable resource and develop a position statement for consideration by the membership at the 2024 WACD annual meeting.</w:t>
      </w:r>
    </w:p>
    <w:p w14:paraId="6B87C938" w14:textId="49256AB0" w:rsidR="00020619" w:rsidRDefault="00CE0B5F" w:rsidP="00CE0B5F">
      <w:pPr>
        <w:rPr>
          <w:sz w:val="24"/>
          <w:szCs w:val="24"/>
        </w:rPr>
      </w:pPr>
      <w:r w:rsidRPr="00AE35BB">
        <w:rPr>
          <w:b/>
          <w:bCs/>
          <w:sz w:val="24"/>
          <w:szCs w:val="24"/>
        </w:rPr>
        <w:t>2023-09</w:t>
      </w:r>
      <w:r w:rsidRPr="00CE0B5F">
        <w:rPr>
          <w:sz w:val="24"/>
          <w:szCs w:val="24"/>
        </w:rPr>
        <w:t>: Work with partners to encourage EFSEC not to bypass local authority when siting new solar and wind installations and ensure sufficient environmental and habitat studies can be done on the impact to shrub-steppe habitat.</w:t>
      </w:r>
    </w:p>
    <w:p w14:paraId="3CCE5C6A" w14:textId="741F3BD5" w:rsidR="00245D1A" w:rsidRDefault="00251906" w:rsidP="00F9642C">
      <w:pPr>
        <w:rPr>
          <w:sz w:val="24"/>
          <w:szCs w:val="24"/>
        </w:rPr>
      </w:pPr>
      <w:r w:rsidRPr="00B04100">
        <w:rPr>
          <w:sz w:val="24"/>
          <w:szCs w:val="24"/>
        </w:rPr>
        <w:t xml:space="preserve">The Work Group </w:t>
      </w:r>
      <w:r w:rsidR="007C1B31">
        <w:rPr>
          <w:sz w:val="24"/>
          <w:szCs w:val="24"/>
        </w:rPr>
        <w:t xml:space="preserve">consists of </w:t>
      </w:r>
      <w:r w:rsidR="00197FE8">
        <w:rPr>
          <w:sz w:val="24"/>
          <w:szCs w:val="24"/>
        </w:rPr>
        <w:t>nine</w:t>
      </w:r>
      <w:r w:rsidR="007C1B31">
        <w:rPr>
          <w:sz w:val="24"/>
          <w:szCs w:val="24"/>
        </w:rPr>
        <w:t xml:space="preserve"> Conservation District Supervisors and Managers/Executive Directors: Jim Baye, Lincoln County CD; Claire Crawbuck, San Juan Island CD; Aneesha Dieu, Columbia CD; Clay Hutchens, Columbia CD; Kara Kaelber, Benton/Franklin CDs; Mike Nordin, Pacific CD; Kristina Ribellia, Columbia Basin CD; and</w:t>
      </w:r>
      <w:r w:rsidR="00370A1F">
        <w:rPr>
          <w:sz w:val="24"/>
          <w:szCs w:val="24"/>
        </w:rPr>
        <w:t xml:space="preserve"> </w:t>
      </w:r>
      <w:r w:rsidR="00610DB2">
        <w:rPr>
          <w:sz w:val="24"/>
          <w:szCs w:val="24"/>
        </w:rPr>
        <w:t>Carson Sprenger</w:t>
      </w:r>
      <w:r w:rsidR="00370A1F">
        <w:rPr>
          <w:sz w:val="24"/>
          <w:szCs w:val="24"/>
        </w:rPr>
        <w:t xml:space="preserve">, </w:t>
      </w:r>
      <w:r w:rsidR="00610DB2">
        <w:rPr>
          <w:sz w:val="24"/>
          <w:szCs w:val="24"/>
        </w:rPr>
        <w:t>San Juan Island</w:t>
      </w:r>
      <w:r w:rsidR="00F9642C" w:rsidRPr="00F9642C">
        <w:rPr>
          <w:sz w:val="24"/>
          <w:szCs w:val="24"/>
        </w:rPr>
        <w:t xml:space="preserve"> C</w:t>
      </w:r>
      <w:r w:rsidR="00197FE8">
        <w:rPr>
          <w:sz w:val="24"/>
          <w:szCs w:val="24"/>
        </w:rPr>
        <w:t xml:space="preserve">D, Mike Tobin, North Yakima CD. </w:t>
      </w:r>
      <w:r w:rsidR="00DE567F">
        <w:rPr>
          <w:sz w:val="24"/>
          <w:szCs w:val="24"/>
        </w:rPr>
        <w:t>The Work</w:t>
      </w:r>
      <w:r w:rsidR="009F152D">
        <w:rPr>
          <w:sz w:val="24"/>
          <w:szCs w:val="24"/>
        </w:rPr>
        <w:t>group</w:t>
      </w:r>
      <w:r w:rsidR="00EE66A9" w:rsidRPr="00B04100">
        <w:rPr>
          <w:sz w:val="24"/>
          <w:szCs w:val="24"/>
        </w:rPr>
        <w:t xml:space="preserve"> </w:t>
      </w:r>
      <w:r w:rsidR="009F152D">
        <w:rPr>
          <w:sz w:val="24"/>
          <w:szCs w:val="24"/>
        </w:rPr>
        <w:t>receive</w:t>
      </w:r>
      <w:r w:rsidR="00610DB2">
        <w:rPr>
          <w:sz w:val="24"/>
          <w:szCs w:val="24"/>
        </w:rPr>
        <w:t>d</w:t>
      </w:r>
      <w:r w:rsidR="009F152D">
        <w:rPr>
          <w:sz w:val="24"/>
          <w:szCs w:val="24"/>
        </w:rPr>
        <w:t xml:space="preserve"> </w:t>
      </w:r>
      <w:r w:rsidR="00EE66A9" w:rsidRPr="00B04100">
        <w:rPr>
          <w:sz w:val="24"/>
          <w:szCs w:val="24"/>
        </w:rPr>
        <w:t>staff</w:t>
      </w:r>
      <w:r w:rsidR="00245D1A">
        <w:rPr>
          <w:sz w:val="24"/>
          <w:szCs w:val="24"/>
        </w:rPr>
        <w:t xml:space="preserve"> support from</w:t>
      </w:r>
      <w:r w:rsidR="00EE66A9" w:rsidRPr="00B04100">
        <w:rPr>
          <w:sz w:val="24"/>
          <w:szCs w:val="24"/>
        </w:rPr>
        <w:t xml:space="preserve"> Heather Wendt, WACD’s Director of Development and Engagement.</w:t>
      </w:r>
    </w:p>
    <w:p w14:paraId="5F0473BA" w14:textId="5F4924B8" w:rsidR="00416BDE" w:rsidRDefault="00EC49FF" w:rsidP="0005683D">
      <w:pPr>
        <w:rPr>
          <w:sz w:val="24"/>
          <w:szCs w:val="24"/>
        </w:rPr>
      </w:pPr>
      <w:r w:rsidRPr="003B0584">
        <w:rPr>
          <w:rStyle w:val="Heading1Char"/>
          <w:b/>
          <w:bCs/>
        </w:rPr>
        <w:t>Background:</w:t>
      </w:r>
      <w:r w:rsidRPr="00B04100">
        <w:rPr>
          <w:sz w:val="24"/>
          <w:szCs w:val="24"/>
        </w:rPr>
        <w:t xml:space="preserve"> </w:t>
      </w:r>
      <w:r w:rsidR="004C181D">
        <w:rPr>
          <w:sz w:val="24"/>
          <w:szCs w:val="24"/>
        </w:rPr>
        <w:t>The Shared Resources workgroup began meeting in March of 2023</w:t>
      </w:r>
      <w:r w:rsidR="00370A5A">
        <w:rPr>
          <w:sz w:val="24"/>
          <w:szCs w:val="24"/>
        </w:rPr>
        <w:t xml:space="preserve">. </w:t>
      </w:r>
      <w:r w:rsidR="00005E3D">
        <w:rPr>
          <w:sz w:val="24"/>
          <w:szCs w:val="24"/>
        </w:rPr>
        <w:t xml:space="preserve">The workgroup heard from several subject </w:t>
      </w:r>
      <w:r w:rsidR="00973710">
        <w:rPr>
          <w:sz w:val="24"/>
          <w:szCs w:val="24"/>
        </w:rPr>
        <w:t>matter</w:t>
      </w:r>
      <w:r w:rsidR="00005E3D">
        <w:rPr>
          <w:sz w:val="24"/>
          <w:szCs w:val="24"/>
        </w:rPr>
        <w:t xml:space="preserve"> experts to better understand the issues around </w:t>
      </w:r>
      <w:r w:rsidR="00E82B03">
        <w:rPr>
          <w:sz w:val="24"/>
          <w:szCs w:val="24"/>
        </w:rPr>
        <w:t>large</w:t>
      </w:r>
      <w:r w:rsidR="00973710">
        <w:rPr>
          <w:sz w:val="24"/>
          <w:szCs w:val="24"/>
        </w:rPr>
        <w:t>-</w:t>
      </w:r>
      <w:r w:rsidR="00E82B03">
        <w:rPr>
          <w:sz w:val="24"/>
          <w:szCs w:val="24"/>
        </w:rPr>
        <w:t>scale renewable energy projects and potential mitigation</w:t>
      </w:r>
      <w:r w:rsidR="00AB64B2">
        <w:rPr>
          <w:sz w:val="24"/>
          <w:szCs w:val="24"/>
        </w:rPr>
        <w:t xml:space="preserve"> strategies. </w:t>
      </w:r>
    </w:p>
    <w:p w14:paraId="40DA576D" w14:textId="77777777" w:rsidR="00714BD8" w:rsidRDefault="00714BD8" w:rsidP="00230A24">
      <w:pPr>
        <w:pStyle w:val="Heading2"/>
      </w:pPr>
      <w:r>
        <w:t>Defining Renewable Resources</w:t>
      </w:r>
    </w:p>
    <w:p w14:paraId="448A9EFA" w14:textId="3115C84B" w:rsidR="00133AC8" w:rsidRPr="00133AC8" w:rsidRDefault="00133AC8" w:rsidP="00133AC8">
      <w:pPr>
        <w:rPr>
          <w:sz w:val="24"/>
          <w:szCs w:val="24"/>
        </w:rPr>
      </w:pPr>
      <w:r w:rsidRPr="00133AC8">
        <w:rPr>
          <w:sz w:val="24"/>
          <w:szCs w:val="24"/>
        </w:rPr>
        <w:t>"Renewable resource" refers to energy sources that are naturally replenished and sustainable over time. These resources include:</w:t>
      </w:r>
    </w:p>
    <w:p w14:paraId="1501B949" w14:textId="77777777" w:rsidR="00133AC8" w:rsidRPr="00133AC8" w:rsidRDefault="00133AC8" w:rsidP="00133AC8">
      <w:pPr>
        <w:rPr>
          <w:sz w:val="24"/>
          <w:szCs w:val="24"/>
        </w:rPr>
      </w:pPr>
      <w:r w:rsidRPr="00133AC8">
        <w:rPr>
          <w:sz w:val="24"/>
          <w:szCs w:val="24"/>
        </w:rPr>
        <w:t>(a) Water (hydropower</w:t>
      </w:r>
      <w:proofErr w:type="gramStart"/>
      <w:r w:rsidRPr="00133AC8">
        <w:rPr>
          <w:sz w:val="24"/>
          <w:szCs w:val="24"/>
        </w:rPr>
        <w:t>);</w:t>
      </w:r>
      <w:proofErr w:type="gramEnd"/>
    </w:p>
    <w:p w14:paraId="7E2DDE89" w14:textId="77777777" w:rsidR="00133AC8" w:rsidRPr="00133AC8" w:rsidRDefault="00133AC8" w:rsidP="00133AC8">
      <w:pPr>
        <w:rPr>
          <w:sz w:val="24"/>
          <w:szCs w:val="24"/>
        </w:rPr>
      </w:pPr>
      <w:r w:rsidRPr="00133AC8">
        <w:rPr>
          <w:sz w:val="24"/>
          <w:szCs w:val="24"/>
        </w:rPr>
        <w:t xml:space="preserve">(b) </w:t>
      </w:r>
      <w:proofErr w:type="gramStart"/>
      <w:r w:rsidRPr="00133AC8">
        <w:rPr>
          <w:sz w:val="24"/>
          <w:szCs w:val="24"/>
        </w:rPr>
        <w:t>Wind;</w:t>
      </w:r>
      <w:proofErr w:type="gramEnd"/>
    </w:p>
    <w:p w14:paraId="40BF36BD" w14:textId="77777777" w:rsidR="00133AC8" w:rsidRPr="00133AC8" w:rsidRDefault="00133AC8" w:rsidP="00133AC8">
      <w:pPr>
        <w:rPr>
          <w:sz w:val="24"/>
          <w:szCs w:val="24"/>
        </w:rPr>
      </w:pPr>
      <w:r w:rsidRPr="00133AC8">
        <w:rPr>
          <w:sz w:val="24"/>
          <w:szCs w:val="24"/>
        </w:rPr>
        <w:t xml:space="preserve">(c) Solar </w:t>
      </w:r>
      <w:proofErr w:type="gramStart"/>
      <w:r w:rsidRPr="00133AC8">
        <w:rPr>
          <w:sz w:val="24"/>
          <w:szCs w:val="24"/>
        </w:rPr>
        <w:t>energy;</w:t>
      </w:r>
      <w:proofErr w:type="gramEnd"/>
    </w:p>
    <w:p w14:paraId="02A3CC00" w14:textId="77777777" w:rsidR="00133AC8" w:rsidRPr="00133AC8" w:rsidRDefault="00133AC8" w:rsidP="00133AC8">
      <w:pPr>
        <w:rPr>
          <w:sz w:val="24"/>
          <w:szCs w:val="24"/>
        </w:rPr>
      </w:pPr>
      <w:r w:rsidRPr="00133AC8">
        <w:rPr>
          <w:sz w:val="24"/>
          <w:szCs w:val="24"/>
        </w:rPr>
        <w:lastRenderedPageBreak/>
        <w:t xml:space="preserve">(d) Geothermal </w:t>
      </w:r>
      <w:proofErr w:type="gramStart"/>
      <w:r w:rsidRPr="00133AC8">
        <w:rPr>
          <w:sz w:val="24"/>
          <w:szCs w:val="24"/>
        </w:rPr>
        <w:t>energy;</w:t>
      </w:r>
      <w:proofErr w:type="gramEnd"/>
    </w:p>
    <w:p w14:paraId="60D5DF95" w14:textId="77777777" w:rsidR="00133AC8" w:rsidRPr="00133AC8" w:rsidRDefault="00133AC8" w:rsidP="00133AC8">
      <w:pPr>
        <w:rPr>
          <w:sz w:val="24"/>
          <w:szCs w:val="24"/>
        </w:rPr>
      </w:pPr>
      <w:r w:rsidRPr="00133AC8">
        <w:rPr>
          <w:sz w:val="24"/>
          <w:szCs w:val="24"/>
        </w:rPr>
        <w:t xml:space="preserve">(e) Landfill </w:t>
      </w:r>
      <w:proofErr w:type="gramStart"/>
      <w:r w:rsidRPr="00133AC8">
        <w:rPr>
          <w:sz w:val="24"/>
          <w:szCs w:val="24"/>
        </w:rPr>
        <w:t>gas;</w:t>
      </w:r>
      <w:proofErr w:type="gramEnd"/>
    </w:p>
    <w:p w14:paraId="07EF5131" w14:textId="2808088B" w:rsidR="00133AC8" w:rsidRPr="00133AC8" w:rsidRDefault="00133AC8" w:rsidP="00133AC8">
      <w:pPr>
        <w:rPr>
          <w:sz w:val="24"/>
          <w:szCs w:val="24"/>
        </w:rPr>
      </w:pPr>
      <w:r w:rsidRPr="00133AC8">
        <w:rPr>
          <w:sz w:val="24"/>
          <w:szCs w:val="24"/>
        </w:rPr>
        <w:t>(f) Wave, ocean, or tidal power</w:t>
      </w:r>
      <w:r w:rsidR="00316492">
        <w:rPr>
          <w:sz w:val="24"/>
          <w:szCs w:val="24"/>
        </w:rPr>
        <w:t xml:space="preserve"> (collectively known as </w:t>
      </w:r>
      <w:r w:rsidR="007274CC">
        <w:rPr>
          <w:sz w:val="24"/>
          <w:szCs w:val="24"/>
        </w:rPr>
        <w:t>offshore energy</w:t>
      </w:r>
      <w:proofErr w:type="gramStart"/>
      <w:r w:rsidR="007274CC">
        <w:rPr>
          <w:sz w:val="24"/>
          <w:szCs w:val="24"/>
        </w:rPr>
        <w:t>)</w:t>
      </w:r>
      <w:r w:rsidRPr="00133AC8">
        <w:rPr>
          <w:sz w:val="24"/>
          <w:szCs w:val="24"/>
        </w:rPr>
        <w:t>;</w:t>
      </w:r>
      <w:proofErr w:type="gramEnd"/>
    </w:p>
    <w:p w14:paraId="030A8B2A" w14:textId="77777777" w:rsidR="00133AC8" w:rsidRPr="00133AC8" w:rsidRDefault="00133AC8" w:rsidP="00133AC8">
      <w:pPr>
        <w:rPr>
          <w:sz w:val="24"/>
          <w:szCs w:val="24"/>
        </w:rPr>
      </w:pPr>
      <w:r w:rsidRPr="00133AC8">
        <w:rPr>
          <w:sz w:val="24"/>
          <w:szCs w:val="24"/>
        </w:rPr>
        <w:t xml:space="preserve">(g) Gas from sewage treatment </w:t>
      </w:r>
      <w:proofErr w:type="gramStart"/>
      <w:r w:rsidRPr="00133AC8">
        <w:rPr>
          <w:sz w:val="24"/>
          <w:szCs w:val="24"/>
        </w:rPr>
        <w:t>facilities;</w:t>
      </w:r>
      <w:proofErr w:type="gramEnd"/>
    </w:p>
    <w:p w14:paraId="46896CE0" w14:textId="77777777" w:rsidR="00133AC8" w:rsidRPr="00133AC8" w:rsidRDefault="00133AC8" w:rsidP="00133AC8">
      <w:pPr>
        <w:rPr>
          <w:sz w:val="24"/>
          <w:szCs w:val="24"/>
        </w:rPr>
      </w:pPr>
      <w:r w:rsidRPr="00133AC8">
        <w:rPr>
          <w:sz w:val="24"/>
          <w:szCs w:val="24"/>
        </w:rPr>
        <w:t xml:space="preserve">(h) Biodiesel fuel, provided it is not derived from crops raised on land cleared from old-growth or first-growth forests where the clearing occurred after December 7, </w:t>
      </w:r>
      <w:proofErr w:type="gramStart"/>
      <w:r w:rsidRPr="00133AC8">
        <w:rPr>
          <w:sz w:val="24"/>
          <w:szCs w:val="24"/>
        </w:rPr>
        <w:t>2006;</w:t>
      </w:r>
      <w:proofErr w:type="gramEnd"/>
    </w:p>
    <w:p w14:paraId="57BA823E" w14:textId="2122A412" w:rsidR="00BD7956" w:rsidRPr="002E7C17" w:rsidRDefault="00133AC8" w:rsidP="00133AC8">
      <w:pPr>
        <w:rPr>
          <w:sz w:val="24"/>
          <w:szCs w:val="24"/>
        </w:rPr>
      </w:pPr>
      <w:r w:rsidRPr="00133AC8">
        <w:rPr>
          <w:sz w:val="24"/>
          <w:szCs w:val="24"/>
        </w:rPr>
        <w:t>(</w:t>
      </w:r>
      <w:proofErr w:type="spellStart"/>
      <w:r w:rsidRPr="00133AC8">
        <w:rPr>
          <w:sz w:val="24"/>
          <w:szCs w:val="24"/>
        </w:rPr>
        <w:t>i</w:t>
      </w:r>
      <w:proofErr w:type="spellEnd"/>
      <w:r w:rsidRPr="00133AC8">
        <w:rPr>
          <w:sz w:val="24"/>
          <w:szCs w:val="24"/>
        </w:rPr>
        <w:t>) Biomass energy.</w:t>
      </w:r>
    </w:p>
    <w:p w14:paraId="4CBFFE37" w14:textId="7474762A" w:rsidR="00F21E9F" w:rsidRDefault="00F21E9F" w:rsidP="00F21E9F">
      <w:pPr>
        <w:pStyle w:val="Heading2"/>
      </w:pPr>
      <w:r>
        <w:t>An Overview of Renewable Energy</w:t>
      </w:r>
      <w:r w:rsidR="00F243EC">
        <w:t xml:space="preserve"> Production</w:t>
      </w:r>
      <w:r>
        <w:t xml:space="preserve"> in Washington State</w:t>
      </w:r>
      <w:r w:rsidR="002E7C17">
        <w:rPr>
          <w:rStyle w:val="EndnoteReference"/>
        </w:rPr>
        <w:endnoteReference w:id="1"/>
      </w:r>
    </w:p>
    <w:p w14:paraId="778E6E3D" w14:textId="7CC6743D" w:rsidR="00AD2F56" w:rsidRDefault="002E7C17" w:rsidP="00BD7956">
      <w:pPr>
        <w:rPr>
          <w:sz w:val="24"/>
          <w:szCs w:val="24"/>
        </w:rPr>
      </w:pPr>
      <w:r>
        <w:rPr>
          <w:sz w:val="24"/>
          <w:szCs w:val="24"/>
        </w:rPr>
        <w:t xml:space="preserve">Per the </w:t>
      </w:r>
      <w:r w:rsidR="00D37982">
        <w:rPr>
          <w:sz w:val="24"/>
          <w:szCs w:val="24"/>
        </w:rPr>
        <w:t xml:space="preserve">U.S. Energy Information Administration, </w:t>
      </w:r>
      <w:r w:rsidR="00747C9C" w:rsidRPr="003A4959">
        <w:rPr>
          <w:sz w:val="24"/>
          <w:szCs w:val="24"/>
        </w:rPr>
        <w:t>Washington State is the nation's largest hydroelectric power producer.</w:t>
      </w:r>
      <w:r w:rsidR="00143847" w:rsidRPr="003A4959">
        <w:rPr>
          <w:sz w:val="24"/>
          <w:szCs w:val="24"/>
        </w:rPr>
        <w:t xml:space="preserve"> In 2023, hydroelectric power accounted for 60% of Washington's total electricity net generation.</w:t>
      </w:r>
      <w:r w:rsidR="003A4959" w:rsidRPr="003A4959">
        <w:rPr>
          <w:sz w:val="24"/>
          <w:szCs w:val="24"/>
        </w:rPr>
        <w:t xml:space="preserve"> Natural gas, nonhydroelectric renewable resources (mostly wind), nuclear energy, and coal provide almost all the rest of Washington's in-state electricity generation. Renewable resources other than hydroelectric power accounted for about 10% of state generation. Wind represented almost four-fifths of that share. Biomass and solar energy supplied the rest of the renewable generation. Nuclear energy provided about 8% of</w:t>
      </w:r>
      <w:r w:rsidR="002A0BCE">
        <w:rPr>
          <w:sz w:val="24"/>
          <w:szCs w:val="24"/>
        </w:rPr>
        <w:t xml:space="preserve"> </w:t>
      </w:r>
      <w:r w:rsidR="003A4959" w:rsidRPr="003A4959">
        <w:rPr>
          <w:sz w:val="24"/>
          <w:szCs w:val="24"/>
        </w:rPr>
        <w:t>Washington's total in-state generation</w:t>
      </w:r>
      <w:r w:rsidR="00FE1E5B">
        <w:rPr>
          <w:sz w:val="24"/>
          <w:szCs w:val="24"/>
        </w:rPr>
        <w:t xml:space="preserve"> (</w:t>
      </w:r>
      <w:r w:rsidR="00595995">
        <w:rPr>
          <w:sz w:val="24"/>
          <w:szCs w:val="24"/>
        </w:rPr>
        <w:t>See Figure 1 below</w:t>
      </w:r>
      <w:r w:rsidR="00FE1E5B">
        <w:rPr>
          <w:sz w:val="24"/>
          <w:szCs w:val="24"/>
        </w:rPr>
        <w:t>)</w:t>
      </w:r>
      <w:r w:rsidR="00595995">
        <w:rPr>
          <w:sz w:val="24"/>
          <w:szCs w:val="24"/>
        </w:rPr>
        <w:t xml:space="preserve">. </w:t>
      </w:r>
    </w:p>
    <w:p w14:paraId="01CFB431" w14:textId="3FF97470" w:rsidR="00595995" w:rsidRPr="002E7C17" w:rsidRDefault="00595995" w:rsidP="001703A2">
      <w:pPr>
        <w:spacing w:after="0"/>
        <w:rPr>
          <w:sz w:val="24"/>
          <w:szCs w:val="24"/>
        </w:rPr>
      </w:pPr>
      <w:r>
        <w:rPr>
          <w:sz w:val="24"/>
          <w:szCs w:val="24"/>
        </w:rPr>
        <w:t>Figure 1 – Washington Energy Consumption Estimates, 2022</w:t>
      </w:r>
      <w:r w:rsidR="00F43982">
        <w:rPr>
          <w:rStyle w:val="EndnoteReference"/>
          <w:sz w:val="24"/>
          <w:szCs w:val="24"/>
        </w:rPr>
        <w:endnoteReference w:id="2"/>
      </w:r>
    </w:p>
    <w:p w14:paraId="7D029570" w14:textId="77777777" w:rsidR="00F226E4" w:rsidRDefault="00AD2F56" w:rsidP="00F226E4">
      <w:r>
        <w:rPr>
          <w:noProof/>
        </w:rPr>
        <w:drawing>
          <wp:inline distT="0" distB="0" distL="0" distR="0" wp14:anchorId="52F6F102" wp14:editId="5B1CD228">
            <wp:extent cx="5007507" cy="3336883"/>
            <wp:effectExtent l="19050" t="19050" r="22225" b="16510"/>
            <wp:docPr id="395583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210" cy="3343349"/>
                    </a:xfrm>
                    <a:prstGeom prst="rect">
                      <a:avLst/>
                    </a:prstGeom>
                    <a:noFill/>
                    <a:ln>
                      <a:solidFill>
                        <a:schemeClr val="tx1"/>
                      </a:solidFill>
                    </a:ln>
                  </pic:spPr>
                </pic:pic>
              </a:graphicData>
            </a:graphic>
          </wp:inline>
        </w:drawing>
      </w:r>
    </w:p>
    <w:p w14:paraId="68717EC5" w14:textId="7A7CC9F2" w:rsidR="00031626" w:rsidRDefault="00031626" w:rsidP="00B50EBA">
      <w:pPr>
        <w:pStyle w:val="Heading2"/>
      </w:pPr>
      <w:r>
        <w:t>Overview of Renewable Energy Project Locations</w:t>
      </w:r>
    </w:p>
    <w:p w14:paraId="751D484D" w14:textId="4E91EBDC" w:rsidR="00BD7083" w:rsidRPr="00C52298" w:rsidRDefault="00533128" w:rsidP="00346F70">
      <w:pPr>
        <w:rPr>
          <w:sz w:val="24"/>
          <w:szCs w:val="24"/>
        </w:rPr>
      </w:pPr>
      <w:r w:rsidRPr="00C52298">
        <w:rPr>
          <w:sz w:val="24"/>
          <w:szCs w:val="24"/>
        </w:rPr>
        <w:t xml:space="preserve">The highest density of </w:t>
      </w:r>
      <w:r w:rsidR="00AC45F9">
        <w:rPr>
          <w:sz w:val="24"/>
          <w:szCs w:val="24"/>
        </w:rPr>
        <w:t xml:space="preserve">land-based </w:t>
      </w:r>
      <w:r w:rsidRPr="00C52298">
        <w:rPr>
          <w:sz w:val="24"/>
          <w:szCs w:val="24"/>
        </w:rPr>
        <w:t xml:space="preserve">existing and proposed renewable energy projects are in the Columbia Gorge </w:t>
      </w:r>
      <w:r w:rsidR="00B20FFF" w:rsidRPr="00C52298">
        <w:rPr>
          <w:sz w:val="24"/>
          <w:szCs w:val="24"/>
        </w:rPr>
        <w:t xml:space="preserve">along the southern border of </w:t>
      </w:r>
      <w:r w:rsidR="0045150F" w:rsidRPr="00C52298">
        <w:rPr>
          <w:sz w:val="24"/>
          <w:szCs w:val="24"/>
        </w:rPr>
        <w:t>Washington and throughout central and eastern Washington</w:t>
      </w:r>
      <w:r w:rsidR="00AF5AA1">
        <w:rPr>
          <w:sz w:val="24"/>
          <w:szCs w:val="24"/>
        </w:rPr>
        <w:t xml:space="preserve"> (See Figures 2 and 3)</w:t>
      </w:r>
      <w:r w:rsidR="0045150F" w:rsidRPr="00C52298">
        <w:rPr>
          <w:sz w:val="24"/>
          <w:szCs w:val="24"/>
        </w:rPr>
        <w:t>. Note: Per</w:t>
      </w:r>
      <w:r w:rsidR="00346F70" w:rsidRPr="00C52298">
        <w:rPr>
          <w:sz w:val="24"/>
          <w:szCs w:val="24"/>
        </w:rPr>
        <w:t xml:space="preserve"> the Department of Commerce</w:t>
      </w:r>
      <w:r w:rsidR="000E7E81" w:rsidRPr="00C52298">
        <w:rPr>
          <w:rStyle w:val="EndnoteReference"/>
          <w:sz w:val="24"/>
          <w:szCs w:val="24"/>
        </w:rPr>
        <w:endnoteReference w:id="3"/>
      </w:r>
      <w:r w:rsidR="00346F70" w:rsidRPr="00C52298">
        <w:rPr>
          <w:sz w:val="24"/>
          <w:szCs w:val="24"/>
        </w:rPr>
        <w:t xml:space="preserve">, a 2011 settlement </w:t>
      </w:r>
      <w:r w:rsidR="00346F70" w:rsidRPr="00C52298">
        <w:rPr>
          <w:sz w:val="24"/>
          <w:szCs w:val="24"/>
        </w:rPr>
        <w:lastRenderedPageBreak/>
        <w:t>will close the Centralia Coal Plant</w:t>
      </w:r>
      <w:r w:rsidR="0045150F" w:rsidRPr="00C52298">
        <w:rPr>
          <w:sz w:val="24"/>
          <w:szCs w:val="24"/>
        </w:rPr>
        <w:t xml:space="preserve"> </w:t>
      </w:r>
      <w:r w:rsidR="004D6E19" w:rsidRPr="00C52298">
        <w:rPr>
          <w:sz w:val="24"/>
          <w:szCs w:val="24"/>
        </w:rPr>
        <w:t xml:space="preserve">by the end of 2025 </w:t>
      </w:r>
      <w:r w:rsidR="0045150F" w:rsidRPr="00C52298">
        <w:rPr>
          <w:sz w:val="24"/>
          <w:szCs w:val="24"/>
        </w:rPr>
        <w:t>(</w:t>
      </w:r>
      <w:r w:rsidR="001B6717" w:rsidRPr="00C52298">
        <w:rPr>
          <w:sz w:val="24"/>
          <w:szCs w:val="24"/>
        </w:rPr>
        <w:t>shown by the</w:t>
      </w:r>
      <w:r w:rsidR="007A062A" w:rsidRPr="00C52298">
        <w:rPr>
          <w:sz w:val="24"/>
          <w:szCs w:val="24"/>
        </w:rPr>
        <w:t xml:space="preserve"> </w:t>
      </w:r>
      <w:r w:rsidR="0045150F" w:rsidRPr="00C52298">
        <w:rPr>
          <w:sz w:val="24"/>
          <w:szCs w:val="24"/>
        </w:rPr>
        <w:t xml:space="preserve">red dot </w:t>
      </w:r>
      <w:r w:rsidR="007A062A" w:rsidRPr="00C52298">
        <w:rPr>
          <w:sz w:val="24"/>
          <w:szCs w:val="24"/>
        </w:rPr>
        <w:t xml:space="preserve">in </w:t>
      </w:r>
      <w:r w:rsidR="0045150F" w:rsidRPr="00C52298">
        <w:rPr>
          <w:sz w:val="24"/>
          <w:szCs w:val="24"/>
        </w:rPr>
        <w:t>Figure 2 below)</w:t>
      </w:r>
      <w:r w:rsidR="00346F70" w:rsidRPr="00C52298">
        <w:rPr>
          <w:sz w:val="24"/>
          <w:szCs w:val="24"/>
        </w:rPr>
        <w:t>.</w:t>
      </w:r>
      <w:r w:rsidR="00AC45F9">
        <w:rPr>
          <w:sz w:val="24"/>
          <w:szCs w:val="24"/>
        </w:rPr>
        <w:t xml:space="preserve"> Figure</w:t>
      </w:r>
      <w:r w:rsidR="006D5187">
        <w:rPr>
          <w:sz w:val="24"/>
          <w:szCs w:val="24"/>
        </w:rPr>
        <w:t>s</w:t>
      </w:r>
      <w:r w:rsidR="00AC45F9">
        <w:rPr>
          <w:sz w:val="24"/>
          <w:szCs w:val="24"/>
        </w:rPr>
        <w:t xml:space="preserve"> 4</w:t>
      </w:r>
      <w:r w:rsidR="00BD7083">
        <w:rPr>
          <w:sz w:val="24"/>
          <w:szCs w:val="24"/>
        </w:rPr>
        <w:t xml:space="preserve"> </w:t>
      </w:r>
      <w:r w:rsidR="00AF5AA1">
        <w:rPr>
          <w:sz w:val="24"/>
          <w:szCs w:val="24"/>
        </w:rPr>
        <w:t>and 5 show</w:t>
      </w:r>
      <w:r w:rsidR="00BD7083">
        <w:rPr>
          <w:sz w:val="24"/>
          <w:szCs w:val="24"/>
        </w:rPr>
        <w:t xml:space="preserve"> the location of</w:t>
      </w:r>
      <w:r w:rsidR="002B2969">
        <w:rPr>
          <w:sz w:val="24"/>
          <w:szCs w:val="24"/>
        </w:rPr>
        <w:t xml:space="preserve"> two</w:t>
      </w:r>
      <w:r w:rsidR="00BD7083">
        <w:rPr>
          <w:sz w:val="24"/>
          <w:szCs w:val="24"/>
        </w:rPr>
        <w:t xml:space="preserve"> proposed offshore wind projects</w:t>
      </w:r>
      <w:r w:rsidR="00F86096">
        <w:rPr>
          <w:sz w:val="24"/>
          <w:szCs w:val="24"/>
        </w:rPr>
        <w:t xml:space="preserve"> </w:t>
      </w:r>
      <w:r w:rsidR="00FC2AFA">
        <w:rPr>
          <w:sz w:val="24"/>
          <w:szCs w:val="24"/>
        </w:rPr>
        <w:t>covering a total of 700 square miles off</w:t>
      </w:r>
      <w:r w:rsidR="0008585E">
        <w:rPr>
          <w:sz w:val="24"/>
          <w:szCs w:val="24"/>
        </w:rPr>
        <w:t xml:space="preserve"> the coast of</w:t>
      </w:r>
      <w:r w:rsidR="00FC2AFA">
        <w:rPr>
          <w:sz w:val="24"/>
          <w:szCs w:val="24"/>
        </w:rPr>
        <w:t xml:space="preserve"> Grays Harbor and Pacific Counties</w:t>
      </w:r>
      <w:r w:rsidR="00BD7083">
        <w:rPr>
          <w:sz w:val="24"/>
          <w:szCs w:val="24"/>
        </w:rPr>
        <w:t>.</w:t>
      </w:r>
      <w:r w:rsidR="00CA540E">
        <w:rPr>
          <w:rStyle w:val="EndnoteReference"/>
          <w:sz w:val="24"/>
          <w:szCs w:val="24"/>
        </w:rPr>
        <w:endnoteReference w:id="4"/>
      </w:r>
    </w:p>
    <w:p w14:paraId="722DAF7D" w14:textId="7CAC806D" w:rsidR="00567308" w:rsidRPr="00C52298" w:rsidRDefault="0053596E" w:rsidP="004628C9">
      <w:pPr>
        <w:spacing w:after="0"/>
        <w:rPr>
          <w:sz w:val="24"/>
          <w:szCs w:val="24"/>
        </w:rPr>
      </w:pPr>
      <w:r w:rsidRPr="00C52298">
        <w:rPr>
          <w:sz w:val="24"/>
          <w:szCs w:val="24"/>
        </w:rPr>
        <w:t xml:space="preserve">Figure 2 </w:t>
      </w:r>
      <w:r w:rsidR="00B80CCF" w:rsidRPr="00C52298">
        <w:rPr>
          <w:sz w:val="24"/>
          <w:szCs w:val="24"/>
        </w:rPr>
        <w:t>–</w:t>
      </w:r>
      <w:r w:rsidRPr="00C52298">
        <w:rPr>
          <w:sz w:val="24"/>
          <w:szCs w:val="24"/>
        </w:rPr>
        <w:t xml:space="preserve"> </w:t>
      </w:r>
      <w:r w:rsidR="00B80CCF" w:rsidRPr="00C52298">
        <w:rPr>
          <w:sz w:val="24"/>
          <w:szCs w:val="24"/>
        </w:rPr>
        <w:t>Top power producers in each category and region (as of April 2024)</w:t>
      </w:r>
      <w:r w:rsidR="004628C9" w:rsidRPr="00C52298">
        <w:rPr>
          <w:rStyle w:val="EndnoteReference"/>
          <w:sz w:val="24"/>
          <w:szCs w:val="24"/>
        </w:rPr>
        <w:endnoteReference w:id="5"/>
      </w:r>
    </w:p>
    <w:p w14:paraId="1B313DC9" w14:textId="4130C243" w:rsidR="00567308" w:rsidRDefault="007A5008" w:rsidP="00567308">
      <w:r w:rsidRPr="007A5008">
        <w:rPr>
          <w:noProof/>
        </w:rPr>
        <w:drawing>
          <wp:inline distT="0" distB="0" distL="0" distR="0" wp14:anchorId="06994E3A" wp14:editId="3A2C39F6">
            <wp:extent cx="6223350" cy="3050126"/>
            <wp:effectExtent l="19050" t="19050" r="25400" b="17145"/>
            <wp:docPr id="524621713" name="Picture 1" descr="A map with many colored circles&#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21713" name="Picture 1" descr="A map with many colored circles&#10;&#10;Description automatically generated">
                      <a:hlinkClick r:id="rId9"/>
                    </pic:cNvPr>
                    <pic:cNvPicPr/>
                  </pic:nvPicPr>
                  <pic:blipFill rotWithShape="1">
                    <a:blip r:embed="rId10"/>
                    <a:srcRect l="24840" t="27132" r="2243" b="6381"/>
                    <a:stretch/>
                  </pic:blipFill>
                  <pic:spPr bwMode="auto">
                    <a:xfrm>
                      <a:off x="0" y="0"/>
                      <a:ext cx="6257641" cy="3066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2C7F0A" w14:textId="7A2F0274" w:rsidR="00567308" w:rsidRPr="00C52298" w:rsidRDefault="004628C9" w:rsidP="00FA630B">
      <w:pPr>
        <w:spacing w:after="0"/>
        <w:rPr>
          <w:sz w:val="24"/>
          <w:szCs w:val="24"/>
        </w:rPr>
      </w:pPr>
      <w:r w:rsidRPr="00C52298">
        <w:rPr>
          <w:sz w:val="24"/>
          <w:szCs w:val="24"/>
        </w:rPr>
        <w:t xml:space="preserve">Figure 3 – </w:t>
      </w:r>
      <w:r w:rsidR="00FA630B" w:rsidRPr="00C52298">
        <w:rPr>
          <w:sz w:val="24"/>
          <w:szCs w:val="24"/>
        </w:rPr>
        <w:t xml:space="preserve">Composite </w:t>
      </w:r>
      <w:r w:rsidRPr="00C52298">
        <w:rPr>
          <w:sz w:val="24"/>
          <w:szCs w:val="24"/>
        </w:rPr>
        <w:t>Map of Solar and Wind Projects, Washington State, WDFW</w:t>
      </w:r>
      <w:r w:rsidR="00C71A0C" w:rsidRPr="00C52298">
        <w:rPr>
          <w:rStyle w:val="EndnoteReference"/>
          <w:sz w:val="24"/>
          <w:szCs w:val="24"/>
        </w:rPr>
        <w:endnoteReference w:id="6"/>
      </w:r>
    </w:p>
    <w:p w14:paraId="5C288EEC" w14:textId="2D0F64BE" w:rsidR="00DF55B6" w:rsidRDefault="00DF55B6" w:rsidP="00567308">
      <w:r>
        <w:rPr>
          <w:noProof/>
        </w:rPr>
        <w:drawing>
          <wp:inline distT="0" distB="0" distL="0" distR="0" wp14:anchorId="5B7E861C" wp14:editId="2017FD12">
            <wp:extent cx="4600800" cy="3308959"/>
            <wp:effectExtent l="0" t="0" r="0" b="6350"/>
            <wp:docPr id="981385354" name="Picture 1" descr="A map of the solar and wind pro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85354" name="Picture 1" descr="A map of the solar and wind projects&#10;&#10;Description automatically generated"/>
                    <pic:cNvPicPr/>
                  </pic:nvPicPr>
                  <pic:blipFill rotWithShape="1">
                    <a:blip r:embed="rId11">
                      <a:extLst>
                        <a:ext uri="{28A0092B-C50C-407E-A947-70E740481C1C}">
                          <a14:useLocalDpi xmlns:a14="http://schemas.microsoft.com/office/drawing/2010/main" val="0"/>
                        </a:ext>
                      </a:extLst>
                    </a:blip>
                    <a:srcRect l="2097" t="1532" r="1868" b="35405"/>
                    <a:stretch/>
                  </pic:blipFill>
                  <pic:spPr bwMode="auto">
                    <a:xfrm>
                      <a:off x="0" y="0"/>
                      <a:ext cx="4670333" cy="33589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98A42A" wp14:editId="094D6071">
            <wp:extent cx="1317600" cy="1960399"/>
            <wp:effectExtent l="0" t="0" r="0" b="1905"/>
            <wp:docPr id="470916031" name="Picture 2" descr="A map of the solar and wind pro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6031" name="Picture 2" descr="A map of the solar and wind project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233" t="64769" r="37454" b="2222"/>
                    <a:stretch/>
                  </pic:blipFill>
                  <pic:spPr bwMode="auto">
                    <a:xfrm>
                      <a:off x="0" y="0"/>
                      <a:ext cx="1339165" cy="1992485"/>
                    </a:xfrm>
                    <a:prstGeom prst="rect">
                      <a:avLst/>
                    </a:prstGeom>
                    <a:noFill/>
                    <a:ln>
                      <a:noFill/>
                    </a:ln>
                    <a:extLst>
                      <a:ext uri="{53640926-AAD7-44D8-BBD7-CCE9431645EC}">
                        <a14:shadowObscured xmlns:a14="http://schemas.microsoft.com/office/drawing/2010/main"/>
                      </a:ext>
                    </a:extLst>
                  </pic:spPr>
                </pic:pic>
              </a:graphicData>
            </a:graphic>
          </wp:inline>
        </w:drawing>
      </w:r>
    </w:p>
    <w:p w14:paraId="02A3E7F3" w14:textId="77777777" w:rsidR="00FA08B0" w:rsidRDefault="00FA08B0" w:rsidP="00FA08B0">
      <w:pPr>
        <w:spacing w:after="0"/>
        <w:rPr>
          <w:sz w:val="24"/>
          <w:szCs w:val="24"/>
        </w:rPr>
      </w:pPr>
    </w:p>
    <w:p w14:paraId="315CFEE1" w14:textId="77777777" w:rsidR="00FA08B0" w:rsidRDefault="00FA08B0" w:rsidP="00FA08B0">
      <w:pPr>
        <w:spacing w:after="0"/>
        <w:rPr>
          <w:sz w:val="24"/>
          <w:szCs w:val="24"/>
        </w:rPr>
      </w:pPr>
    </w:p>
    <w:p w14:paraId="4CD2E054" w14:textId="77777777" w:rsidR="00FA08B0" w:rsidRDefault="00FA08B0" w:rsidP="00FA08B0">
      <w:pPr>
        <w:spacing w:after="0"/>
        <w:rPr>
          <w:sz w:val="24"/>
          <w:szCs w:val="24"/>
        </w:rPr>
      </w:pPr>
    </w:p>
    <w:p w14:paraId="0DF0D398" w14:textId="542E8EBD" w:rsidR="00FA08B0" w:rsidRPr="00FA08B0" w:rsidRDefault="00FA08B0" w:rsidP="00B50EBA">
      <w:pPr>
        <w:pStyle w:val="Heading2"/>
        <w:rPr>
          <w:rFonts w:asciiTheme="minorHAnsi" w:hAnsiTheme="minorHAnsi" w:cstheme="minorHAnsi"/>
          <w:noProof/>
          <w:color w:val="auto"/>
          <w:sz w:val="24"/>
          <w:szCs w:val="24"/>
        </w:rPr>
      </w:pPr>
      <w:r w:rsidRPr="00FA08B0">
        <w:rPr>
          <w:rFonts w:asciiTheme="minorHAnsi" w:hAnsiTheme="minorHAnsi" w:cstheme="minorHAnsi"/>
          <w:noProof/>
          <w:color w:val="auto"/>
          <w:sz w:val="24"/>
          <w:szCs w:val="24"/>
        </w:rPr>
        <w:lastRenderedPageBreak/>
        <w:t xml:space="preserve">Figure 4 </w:t>
      </w:r>
      <w:r w:rsidR="005273BD">
        <w:rPr>
          <w:rFonts w:asciiTheme="minorHAnsi" w:hAnsiTheme="minorHAnsi" w:cstheme="minorHAnsi"/>
          <w:noProof/>
          <w:color w:val="auto"/>
          <w:sz w:val="24"/>
          <w:szCs w:val="24"/>
        </w:rPr>
        <w:t>–</w:t>
      </w:r>
      <w:r w:rsidRPr="00FA08B0">
        <w:rPr>
          <w:rFonts w:asciiTheme="minorHAnsi" w:hAnsiTheme="minorHAnsi" w:cstheme="minorHAnsi"/>
          <w:noProof/>
          <w:color w:val="auto"/>
          <w:sz w:val="24"/>
          <w:szCs w:val="24"/>
        </w:rPr>
        <w:t xml:space="preserve"> </w:t>
      </w:r>
      <w:r w:rsidR="005273BD">
        <w:rPr>
          <w:rFonts w:asciiTheme="minorHAnsi" w:hAnsiTheme="minorHAnsi" w:cstheme="minorHAnsi"/>
          <w:noProof/>
          <w:color w:val="auto"/>
          <w:sz w:val="24"/>
          <w:szCs w:val="24"/>
        </w:rPr>
        <w:t>Hectate Energy’s Cascadia Wind Project Proposal Map</w:t>
      </w:r>
      <w:r w:rsidR="00FA2CC2">
        <w:rPr>
          <w:rStyle w:val="EndnoteReference"/>
          <w:rFonts w:asciiTheme="minorHAnsi" w:hAnsiTheme="minorHAnsi" w:cstheme="minorHAnsi"/>
          <w:noProof/>
          <w:color w:val="auto"/>
          <w:sz w:val="24"/>
          <w:szCs w:val="24"/>
        </w:rPr>
        <w:endnoteReference w:id="7"/>
      </w:r>
    </w:p>
    <w:p w14:paraId="6DE9F1BD" w14:textId="532D5A5F" w:rsidR="00FA08B0" w:rsidRDefault="00DF291A" w:rsidP="00B50EBA">
      <w:pPr>
        <w:pStyle w:val="Heading2"/>
      </w:pPr>
      <w:r>
        <w:rPr>
          <w:noProof/>
        </w:rPr>
        <w:drawing>
          <wp:inline distT="0" distB="0" distL="0" distR="0" wp14:anchorId="35766E88" wp14:editId="54BE1699">
            <wp:extent cx="5659200" cy="4041474"/>
            <wp:effectExtent l="19050" t="19050" r="17780" b="16510"/>
            <wp:docPr id="2018922850" name="Picture 1" descr="A map of the ocean&#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2850" name="Picture 1" descr="A map of the ocean&#10;&#10;Description automatically generated">
                      <a:hlinkClick r:id="rId13"/>
                    </pic:cNvPr>
                    <pic:cNvPicPr/>
                  </pic:nvPicPr>
                  <pic:blipFill rotWithShape="1">
                    <a:blip r:embed="rId14" cstate="print">
                      <a:extLst>
                        <a:ext uri="{28A0092B-C50C-407E-A947-70E740481C1C}">
                          <a14:useLocalDpi xmlns:a14="http://schemas.microsoft.com/office/drawing/2010/main" val="0"/>
                        </a:ext>
                      </a:extLst>
                    </a:blip>
                    <a:srcRect l="19034" t="15269" r="3842" b="13456"/>
                    <a:stretch/>
                  </pic:blipFill>
                  <pic:spPr bwMode="auto">
                    <a:xfrm>
                      <a:off x="0" y="0"/>
                      <a:ext cx="5667308" cy="4047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667C90" w14:textId="7625D66F" w:rsidR="00FA08B0" w:rsidRPr="00FA08B0" w:rsidRDefault="00FA08B0" w:rsidP="00FA08B0">
      <w:pPr>
        <w:spacing w:after="0"/>
      </w:pPr>
      <w:r>
        <w:t xml:space="preserve">Figure 5 </w:t>
      </w:r>
      <w:r w:rsidR="00C650FF">
        <w:t>–</w:t>
      </w:r>
      <w:r>
        <w:t xml:space="preserve"> </w:t>
      </w:r>
      <w:r w:rsidR="00C650FF">
        <w:t xml:space="preserve">Trident Winds’ </w:t>
      </w:r>
      <w:r w:rsidR="001F3D08">
        <w:t>Olympic Wind Project Proposal Map</w:t>
      </w:r>
      <w:r w:rsidR="001F3D08">
        <w:rPr>
          <w:rStyle w:val="EndnoteReference"/>
        </w:rPr>
        <w:endnoteReference w:id="8"/>
      </w:r>
      <w:r w:rsidR="00C650FF">
        <w:t xml:space="preserve"> </w:t>
      </w:r>
    </w:p>
    <w:p w14:paraId="0F5FEC2B" w14:textId="32F121F8" w:rsidR="00954001" w:rsidRDefault="00DF291A" w:rsidP="00B50EBA">
      <w:pPr>
        <w:pStyle w:val="Heading2"/>
      </w:pPr>
      <w:r>
        <w:rPr>
          <w:noProof/>
        </w:rPr>
        <w:drawing>
          <wp:inline distT="0" distB="0" distL="0" distR="0" wp14:anchorId="2EE80035" wp14:editId="09E984A6">
            <wp:extent cx="5731200" cy="3649891"/>
            <wp:effectExtent l="0" t="0" r="3175" b="8255"/>
            <wp:docPr id="1698139578" name="Picture 2" descr="A map of the coas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9578" name="Picture 2" descr="A map of the coast&#10;&#10;Description automatically generated">
                      <a:hlinkClick r:id="rId15"/>
                    </pic:cNvPr>
                    <pic:cNvPicPr/>
                  </pic:nvPicPr>
                  <pic:blipFill rotWithShape="1">
                    <a:blip r:embed="rId16" cstate="print">
                      <a:extLst>
                        <a:ext uri="{28A0092B-C50C-407E-A947-70E740481C1C}">
                          <a14:useLocalDpi xmlns:a14="http://schemas.microsoft.com/office/drawing/2010/main" val="0"/>
                        </a:ext>
                      </a:extLst>
                    </a:blip>
                    <a:srcRect l="1139" t="1956" r="964" b="1686"/>
                    <a:stretch/>
                  </pic:blipFill>
                  <pic:spPr bwMode="auto">
                    <a:xfrm>
                      <a:off x="0" y="0"/>
                      <a:ext cx="5835186" cy="3716114"/>
                    </a:xfrm>
                    <a:prstGeom prst="rect">
                      <a:avLst/>
                    </a:prstGeom>
                    <a:ln>
                      <a:noFill/>
                    </a:ln>
                    <a:extLst>
                      <a:ext uri="{53640926-AAD7-44D8-BBD7-CCE9431645EC}">
                        <a14:shadowObscured xmlns:a14="http://schemas.microsoft.com/office/drawing/2010/main"/>
                      </a:ext>
                    </a:extLst>
                  </pic:spPr>
                </pic:pic>
              </a:graphicData>
            </a:graphic>
          </wp:inline>
        </w:drawing>
      </w:r>
    </w:p>
    <w:p w14:paraId="0CF09D54" w14:textId="77777777" w:rsidR="00FA08B0" w:rsidRPr="00FA08B0" w:rsidRDefault="00FA08B0" w:rsidP="00FA08B0"/>
    <w:p w14:paraId="6C894222" w14:textId="65692FE9" w:rsidR="005871F5" w:rsidRPr="00B50EBA" w:rsidRDefault="00966A37" w:rsidP="00B50EBA">
      <w:pPr>
        <w:pStyle w:val="Heading2"/>
        <w:rPr>
          <w:rStyle w:val="Heading3Char"/>
          <w:color w:val="2F5496" w:themeColor="accent1" w:themeShade="BF"/>
          <w:sz w:val="26"/>
          <w:szCs w:val="26"/>
        </w:rPr>
      </w:pPr>
      <w:r w:rsidRPr="00966A37">
        <w:lastRenderedPageBreak/>
        <w:t>Overview of Renewable Energy Regulations in Washington State</w:t>
      </w:r>
    </w:p>
    <w:p w14:paraId="1ACFA2D9" w14:textId="6AC040F7" w:rsidR="005871F5" w:rsidRPr="00FE3C90" w:rsidRDefault="00966A37" w:rsidP="00B50EBA">
      <w:pPr>
        <w:spacing w:after="0"/>
        <w:rPr>
          <w:b/>
          <w:bCs/>
          <w:sz w:val="24"/>
          <w:szCs w:val="24"/>
          <w:u w:val="single"/>
        </w:rPr>
      </w:pPr>
      <w:r w:rsidRPr="00FE3C90">
        <w:rPr>
          <w:rStyle w:val="Heading3Char"/>
          <w:b/>
          <w:bCs/>
          <w:color w:val="auto"/>
          <w:u w:val="single"/>
        </w:rPr>
        <w:t>Energy Independence Act of 2007 RCW 19.285</w:t>
      </w:r>
    </w:p>
    <w:p w14:paraId="6B2EF104" w14:textId="76B9D81F" w:rsidR="00966A37" w:rsidRPr="00966A37" w:rsidRDefault="00206DA6" w:rsidP="00966A37">
      <w:pPr>
        <w:rPr>
          <w:sz w:val="24"/>
          <w:szCs w:val="24"/>
        </w:rPr>
      </w:pPr>
      <w:r w:rsidRPr="00206DA6">
        <w:rPr>
          <w:sz w:val="24"/>
          <w:szCs w:val="24"/>
        </w:rPr>
        <w:t xml:space="preserve">The Energy Independence Act (EIA or I-937) requires electric utilities serving at least 25,000 retail customers to use renewable energy and energy conservation. </w:t>
      </w:r>
      <w:r w:rsidR="00C80CDF">
        <w:rPr>
          <w:sz w:val="24"/>
          <w:szCs w:val="24"/>
        </w:rPr>
        <w:t xml:space="preserve">The Act </w:t>
      </w:r>
      <w:r w:rsidR="00C85062">
        <w:rPr>
          <w:sz w:val="24"/>
          <w:szCs w:val="24"/>
        </w:rPr>
        <w:t>applies to</w:t>
      </w:r>
      <w:r w:rsidRPr="00206DA6">
        <w:rPr>
          <w:sz w:val="24"/>
          <w:szCs w:val="24"/>
        </w:rPr>
        <w:t xml:space="preserve"> 18 utilities </w:t>
      </w:r>
      <w:r w:rsidR="00C80CDF">
        <w:rPr>
          <w:sz w:val="24"/>
          <w:szCs w:val="24"/>
        </w:rPr>
        <w:t>that</w:t>
      </w:r>
      <w:r w:rsidRPr="00206DA6">
        <w:rPr>
          <w:sz w:val="24"/>
          <w:szCs w:val="24"/>
        </w:rPr>
        <w:t xml:space="preserve"> provide 80 percent of the electricity sold to Washington retail customers.</w:t>
      </w:r>
      <w:r w:rsidR="00E52A55">
        <w:rPr>
          <w:sz w:val="24"/>
          <w:szCs w:val="24"/>
        </w:rPr>
        <w:t xml:space="preserve"> The 18 utilities are required to</w:t>
      </w:r>
      <w:r w:rsidR="00966A37" w:rsidRPr="00966A37">
        <w:rPr>
          <w:sz w:val="24"/>
          <w:szCs w:val="24"/>
        </w:rPr>
        <w:t xml:space="preserve"> obtain fifteen percent of their electricity from new renewable resources such as solar and wind by 2020 and undertake cost-effective energy conservation.</w:t>
      </w:r>
      <w:r w:rsidR="008342E2">
        <w:rPr>
          <w:sz w:val="24"/>
          <w:szCs w:val="24"/>
        </w:rPr>
        <w:t xml:space="preserve"> Hydropower is excluded from the 15% unless it </w:t>
      </w:r>
      <w:r w:rsidR="00C7533A">
        <w:rPr>
          <w:sz w:val="24"/>
          <w:szCs w:val="24"/>
        </w:rPr>
        <w:t xml:space="preserve">comes from generation due to efficiency improvements made </w:t>
      </w:r>
      <w:r w:rsidR="00200116">
        <w:rPr>
          <w:sz w:val="24"/>
          <w:szCs w:val="24"/>
        </w:rPr>
        <w:t>after 1999.</w:t>
      </w:r>
      <w:r w:rsidR="00200116">
        <w:rPr>
          <w:rStyle w:val="EndnoteReference"/>
          <w:sz w:val="24"/>
          <w:szCs w:val="24"/>
        </w:rPr>
        <w:endnoteReference w:id="9"/>
      </w:r>
    </w:p>
    <w:p w14:paraId="0DAF852B" w14:textId="17C32320" w:rsidR="00966A37" w:rsidRPr="00FE3C90" w:rsidRDefault="00966A37" w:rsidP="00FE3C90">
      <w:pPr>
        <w:spacing w:after="0"/>
        <w:rPr>
          <w:rStyle w:val="Heading3Char"/>
          <w:b/>
          <w:bCs/>
          <w:color w:val="auto"/>
          <w:u w:val="single"/>
        </w:rPr>
      </w:pPr>
      <w:r w:rsidRPr="00FE3C90">
        <w:rPr>
          <w:rStyle w:val="Heading3Char"/>
          <w:b/>
          <w:bCs/>
          <w:color w:val="auto"/>
          <w:u w:val="single"/>
        </w:rPr>
        <w:t>Washington Clean Energy Transformation Act RCW 19.405</w:t>
      </w:r>
    </w:p>
    <w:p w14:paraId="4BC2AFE7" w14:textId="5714EF3F" w:rsidR="00304D71" w:rsidRDefault="00304D71" w:rsidP="00966A37">
      <w:pPr>
        <w:rPr>
          <w:sz w:val="24"/>
          <w:szCs w:val="24"/>
        </w:rPr>
      </w:pPr>
      <w:r w:rsidRPr="00304D71">
        <w:rPr>
          <w:sz w:val="24"/>
          <w:szCs w:val="24"/>
        </w:rPr>
        <w:t xml:space="preserve">The Clean Energy Transformation Act (CETA) (SB 5116) became law in May 2019. It commits Washington to an electricity supply free of greenhouse gas emissions by 2045. This will </w:t>
      </w:r>
      <w:r w:rsidR="004C0B60">
        <w:rPr>
          <w:sz w:val="24"/>
          <w:szCs w:val="24"/>
        </w:rPr>
        <w:t>require</w:t>
      </w:r>
      <w:r w:rsidRPr="00304D71">
        <w:rPr>
          <w:sz w:val="24"/>
          <w:szCs w:val="24"/>
        </w:rPr>
        <w:t xml:space="preserve"> the state </w:t>
      </w:r>
      <w:r w:rsidR="00E37941">
        <w:rPr>
          <w:sz w:val="24"/>
          <w:szCs w:val="24"/>
        </w:rPr>
        <w:t xml:space="preserve">to </w:t>
      </w:r>
      <w:r w:rsidRPr="00304D71">
        <w:rPr>
          <w:sz w:val="24"/>
          <w:szCs w:val="24"/>
        </w:rPr>
        <w:t>replace fossil fuels in end uses.</w:t>
      </w:r>
      <w:r>
        <w:rPr>
          <w:sz w:val="24"/>
          <w:szCs w:val="24"/>
        </w:rPr>
        <w:t xml:space="preserve"> Unlike the Energy Independence Act </w:t>
      </w:r>
      <w:r w:rsidR="006A21AF">
        <w:rPr>
          <w:sz w:val="24"/>
          <w:szCs w:val="24"/>
        </w:rPr>
        <w:t xml:space="preserve">CETA allows for hydropower to be counted as a renewable resource and </w:t>
      </w:r>
      <w:r w:rsidR="007C3A0F">
        <w:rPr>
          <w:sz w:val="24"/>
          <w:szCs w:val="24"/>
        </w:rPr>
        <w:t>the energy produced is counted toward CETA’s goals</w:t>
      </w:r>
      <w:r w:rsidR="006E1833">
        <w:rPr>
          <w:sz w:val="24"/>
          <w:szCs w:val="24"/>
        </w:rPr>
        <w:t>:</w:t>
      </w:r>
    </w:p>
    <w:p w14:paraId="2C8C156E" w14:textId="348D4431" w:rsidR="00966A37" w:rsidRPr="0047297D" w:rsidRDefault="00966A37" w:rsidP="005871F5">
      <w:pPr>
        <w:ind w:left="720"/>
        <w:rPr>
          <w:sz w:val="24"/>
          <w:szCs w:val="24"/>
        </w:rPr>
      </w:pPr>
      <w:r w:rsidRPr="00966A37">
        <w:rPr>
          <w:sz w:val="24"/>
          <w:szCs w:val="24"/>
        </w:rPr>
        <w:t>RCW 19.405.020(34) "Renewable resource" means: (a) Water; (b) wind; (c) solar energy; (d) geothermal energy; (e) renewable natural gas; (f) renewable hydrogen; (g) wave, ocean, or tidal power; (h) biodiesel fuel that is not derived from crops raised on land cleared from old growth or first growth forests; or (</w:t>
      </w:r>
      <w:proofErr w:type="spellStart"/>
      <w:r w:rsidRPr="00966A37">
        <w:rPr>
          <w:sz w:val="24"/>
          <w:szCs w:val="24"/>
        </w:rPr>
        <w:t>i</w:t>
      </w:r>
      <w:proofErr w:type="spellEnd"/>
      <w:r w:rsidRPr="00966A37">
        <w:rPr>
          <w:sz w:val="24"/>
          <w:szCs w:val="24"/>
        </w:rPr>
        <w:t>) biomass energy.</w:t>
      </w:r>
    </w:p>
    <w:p w14:paraId="6D494B9A" w14:textId="101263D1" w:rsidR="00D37982" w:rsidRDefault="00D37982" w:rsidP="00F226E4">
      <w:pPr>
        <w:pStyle w:val="Heading2"/>
      </w:pPr>
      <w:r>
        <w:t xml:space="preserve">Benefits of </w:t>
      </w:r>
      <w:r w:rsidR="00F226E4">
        <w:t>Renewable Energy Projects</w:t>
      </w:r>
    </w:p>
    <w:p w14:paraId="6A0D830E" w14:textId="69909C8A" w:rsidR="006B4170" w:rsidRPr="006B4170" w:rsidRDefault="006B4170" w:rsidP="006B4170">
      <w:pPr>
        <w:rPr>
          <w:sz w:val="24"/>
          <w:szCs w:val="24"/>
        </w:rPr>
      </w:pPr>
      <w:r w:rsidRPr="006B4170">
        <w:rPr>
          <w:sz w:val="24"/>
          <w:szCs w:val="24"/>
        </w:rPr>
        <w:t>Large-scale renewable energy projects provide numerous opportunities, including:</w:t>
      </w:r>
    </w:p>
    <w:p w14:paraId="2156E570" w14:textId="100E38D7" w:rsidR="00FE3C90" w:rsidRDefault="00FE3C90" w:rsidP="002B11AB">
      <w:pPr>
        <w:pStyle w:val="ListParagraph"/>
        <w:numPr>
          <w:ilvl w:val="0"/>
          <w:numId w:val="8"/>
        </w:numPr>
        <w:rPr>
          <w:sz w:val="24"/>
          <w:szCs w:val="24"/>
        </w:rPr>
      </w:pPr>
      <w:r w:rsidRPr="00FE3C90">
        <w:rPr>
          <w:sz w:val="24"/>
          <w:szCs w:val="24"/>
        </w:rPr>
        <w:t>Lower Energy Costs</w:t>
      </w:r>
      <w:r w:rsidR="001B2589">
        <w:rPr>
          <w:sz w:val="24"/>
          <w:szCs w:val="24"/>
        </w:rPr>
        <w:t xml:space="preserve"> </w:t>
      </w:r>
      <w:r w:rsidR="001B2589" w:rsidRPr="001B2589">
        <w:rPr>
          <w:sz w:val="24"/>
          <w:szCs w:val="24"/>
        </w:rPr>
        <w:t>–</w:t>
      </w:r>
      <w:r w:rsidR="006B4170" w:rsidRPr="00FE3C90">
        <w:rPr>
          <w:sz w:val="24"/>
          <w:szCs w:val="24"/>
        </w:rPr>
        <w:t xml:space="preserve"> </w:t>
      </w:r>
      <w:r w:rsidRPr="00FE3C90">
        <w:rPr>
          <w:sz w:val="24"/>
          <w:szCs w:val="24"/>
        </w:rPr>
        <w:t xml:space="preserve">In 2023, Washington had the ninth-lowest average electricity prices in the nation. </w:t>
      </w:r>
      <w:r w:rsidR="00706740" w:rsidRPr="00706740">
        <w:rPr>
          <w:sz w:val="24"/>
          <w:szCs w:val="24"/>
        </w:rPr>
        <w:t>(See Figure 6 below)</w:t>
      </w:r>
      <w:r w:rsidR="00706740">
        <w:rPr>
          <w:sz w:val="24"/>
          <w:szCs w:val="24"/>
        </w:rPr>
        <w:t xml:space="preserve"> </w:t>
      </w:r>
      <w:r w:rsidRPr="00FE3C90">
        <w:rPr>
          <w:sz w:val="24"/>
          <w:szCs w:val="24"/>
        </w:rPr>
        <w:t>The residential sector, where almost three in five households use electricity as their primary heating source, accounted for 44% of Washington's electricity sales in 2023. The commercial sector used 33% of the state's electricity, and the industrial sector accounted for 23%.</w:t>
      </w:r>
      <w:r w:rsidR="001870F1">
        <w:rPr>
          <w:rStyle w:val="EndnoteReference"/>
          <w:sz w:val="24"/>
          <w:szCs w:val="24"/>
        </w:rPr>
        <w:endnoteReference w:id="10"/>
      </w:r>
      <w:r w:rsidRPr="00FE3C90">
        <w:rPr>
          <w:sz w:val="24"/>
          <w:szCs w:val="24"/>
        </w:rPr>
        <w:t xml:space="preserve">  </w:t>
      </w:r>
    </w:p>
    <w:p w14:paraId="281B7E60" w14:textId="68141936" w:rsidR="006B4170" w:rsidRPr="00FE3C90" w:rsidRDefault="006B4170" w:rsidP="002B11AB">
      <w:pPr>
        <w:pStyle w:val="ListParagraph"/>
        <w:numPr>
          <w:ilvl w:val="0"/>
          <w:numId w:val="8"/>
        </w:numPr>
        <w:rPr>
          <w:sz w:val="24"/>
          <w:szCs w:val="24"/>
        </w:rPr>
      </w:pPr>
      <w:r w:rsidRPr="00FE3C90">
        <w:rPr>
          <w:sz w:val="24"/>
          <w:szCs w:val="24"/>
        </w:rPr>
        <w:t>Environmental Benefits</w:t>
      </w:r>
      <w:r w:rsidR="001B2589">
        <w:rPr>
          <w:sz w:val="24"/>
          <w:szCs w:val="24"/>
        </w:rPr>
        <w:t xml:space="preserve"> </w:t>
      </w:r>
      <w:r w:rsidR="001B2589" w:rsidRPr="001B2589">
        <w:rPr>
          <w:sz w:val="24"/>
          <w:szCs w:val="24"/>
        </w:rPr>
        <w:t>–</w:t>
      </w:r>
      <w:r w:rsidRPr="00FE3C90">
        <w:rPr>
          <w:sz w:val="24"/>
          <w:szCs w:val="24"/>
        </w:rPr>
        <w:t xml:space="preserve"> Reduction in greenhouse gas emissions, conservation of finite natural resources, and a cleaner, healthier environment for future generations.</w:t>
      </w:r>
    </w:p>
    <w:p w14:paraId="5C36F0AC" w14:textId="39684E16" w:rsidR="006B4170" w:rsidRDefault="006B4170" w:rsidP="006B4170">
      <w:pPr>
        <w:pStyle w:val="ListParagraph"/>
        <w:numPr>
          <w:ilvl w:val="0"/>
          <w:numId w:val="8"/>
        </w:numPr>
        <w:rPr>
          <w:sz w:val="24"/>
          <w:szCs w:val="24"/>
        </w:rPr>
      </w:pPr>
      <w:r w:rsidRPr="006B4170">
        <w:rPr>
          <w:sz w:val="24"/>
          <w:szCs w:val="24"/>
        </w:rPr>
        <w:t>Energy Security</w:t>
      </w:r>
      <w:r w:rsidR="001B2589">
        <w:rPr>
          <w:sz w:val="24"/>
          <w:szCs w:val="24"/>
        </w:rPr>
        <w:t xml:space="preserve"> </w:t>
      </w:r>
      <w:r w:rsidR="001B2589" w:rsidRPr="001B2589">
        <w:rPr>
          <w:sz w:val="24"/>
          <w:szCs w:val="24"/>
        </w:rPr>
        <w:t>–</w:t>
      </w:r>
      <w:r w:rsidRPr="006B4170">
        <w:rPr>
          <w:sz w:val="24"/>
          <w:szCs w:val="24"/>
        </w:rPr>
        <w:t xml:space="preserve"> Increased energy independence through diversified energy sources, reducing reliance on external and non-renewable energy markets.</w:t>
      </w:r>
    </w:p>
    <w:p w14:paraId="4E205035" w14:textId="7139CAB9" w:rsidR="00687880" w:rsidRPr="006E551F" w:rsidRDefault="00320187" w:rsidP="006E551F">
      <w:pPr>
        <w:pStyle w:val="ListParagraph"/>
        <w:numPr>
          <w:ilvl w:val="0"/>
          <w:numId w:val="8"/>
        </w:numPr>
        <w:rPr>
          <w:sz w:val="24"/>
          <w:szCs w:val="24"/>
        </w:rPr>
      </w:pPr>
      <w:r>
        <w:rPr>
          <w:sz w:val="24"/>
          <w:szCs w:val="24"/>
        </w:rPr>
        <w:t>Dual Use</w:t>
      </w:r>
      <w:r w:rsidR="001B2589">
        <w:rPr>
          <w:sz w:val="24"/>
          <w:szCs w:val="24"/>
        </w:rPr>
        <w:t xml:space="preserve"> </w:t>
      </w:r>
      <w:r w:rsidR="001B2589" w:rsidRPr="001B2589">
        <w:rPr>
          <w:sz w:val="24"/>
          <w:szCs w:val="24"/>
        </w:rPr>
        <w:t>–</w:t>
      </w:r>
      <w:r w:rsidR="00A90712">
        <w:rPr>
          <w:sz w:val="24"/>
          <w:szCs w:val="24"/>
        </w:rPr>
        <w:t xml:space="preserve"> </w:t>
      </w:r>
      <w:r w:rsidR="00D47C32">
        <w:rPr>
          <w:sz w:val="24"/>
          <w:szCs w:val="24"/>
        </w:rPr>
        <w:t>W</w:t>
      </w:r>
      <w:r w:rsidR="006E551F">
        <w:rPr>
          <w:sz w:val="24"/>
          <w:szCs w:val="24"/>
        </w:rPr>
        <w:t xml:space="preserve">here </w:t>
      </w:r>
      <w:r w:rsidR="006E551F" w:rsidRPr="006E551F">
        <w:rPr>
          <w:sz w:val="24"/>
          <w:szCs w:val="24"/>
        </w:rPr>
        <w:t>solar</w:t>
      </w:r>
      <w:r w:rsidR="00D47C32">
        <w:rPr>
          <w:sz w:val="24"/>
          <w:szCs w:val="24"/>
        </w:rPr>
        <w:t xml:space="preserve"> and wind</w:t>
      </w:r>
      <w:r w:rsidR="006E551F" w:rsidRPr="006E551F">
        <w:rPr>
          <w:sz w:val="24"/>
          <w:szCs w:val="24"/>
        </w:rPr>
        <w:t xml:space="preserve"> technologies shar</w:t>
      </w:r>
      <w:r w:rsidR="006E551F">
        <w:rPr>
          <w:sz w:val="24"/>
          <w:szCs w:val="24"/>
        </w:rPr>
        <w:t>e</w:t>
      </w:r>
      <w:r w:rsidR="006E551F" w:rsidRPr="006E551F">
        <w:rPr>
          <w:sz w:val="24"/>
          <w:szCs w:val="24"/>
        </w:rPr>
        <w:t xml:space="preserve"> the same land with</w:t>
      </w:r>
      <w:r w:rsidR="006E551F">
        <w:rPr>
          <w:sz w:val="24"/>
          <w:szCs w:val="24"/>
        </w:rPr>
        <w:t xml:space="preserve"> </w:t>
      </w:r>
      <w:r w:rsidR="00A27C50">
        <w:rPr>
          <w:sz w:val="24"/>
          <w:szCs w:val="24"/>
        </w:rPr>
        <w:t>other land</w:t>
      </w:r>
      <w:r w:rsidR="006E551F" w:rsidRPr="006E551F">
        <w:rPr>
          <w:sz w:val="24"/>
          <w:szCs w:val="24"/>
        </w:rPr>
        <w:t xml:space="preserve"> uses, </w:t>
      </w:r>
      <w:r w:rsidR="006E551F">
        <w:rPr>
          <w:sz w:val="24"/>
          <w:szCs w:val="24"/>
        </w:rPr>
        <w:t>such as</w:t>
      </w:r>
      <w:r w:rsidR="006E551F" w:rsidRPr="006E551F">
        <w:rPr>
          <w:sz w:val="24"/>
          <w:szCs w:val="24"/>
        </w:rPr>
        <w:t xml:space="preserve"> </w:t>
      </w:r>
      <w:r w:rsidR="00630F70">
        <w:rPr>
          <w:sz w:val="24"/>
          <w:szCs w:val="24"/>
        </w:rPr>
        <w:t>agriculture</w:t>
      </w:r>
      <w:r w:rsidR="00700012">
        <w:rPr>
          <w:sz w:val="24"/>
          <w:szCs w:val="24"/>
        </w:rPr>
        <w:t>,</w:t>
      </w:r>
      <w:r w:rsidR="006E551F" w:rsidRPr="006E551F">
        <w:rPr>
          <w:sz w:val="24"/>
          <w:szCs w:val="24"/>
        </w:rPr>
        <w:t xml:space="preserve"> </w:t>
      </w:r>
      <w:r w:rsidR="00700012">
        <w:rPr>
          <w:sz w:val="24"/>
          <w:szCs w:val="24"/>
        </w:rPr>
        <w:t>this</w:t>
      </w:r>
      <w:r w:rsidR="00367B12">
        <w:rPr>
          <w:sz w:val="24"/>
          <w:szCs w:val="24"/>
        </w:rPr>
        <w:t xml:space="preserve"> </w:t>
      </w:r>
      <w:r w:rsidR="00F0587B">
        <w:rPr>
          <w:sz w:val="24"/>
          <w:szCs w:val="24"/>
        </w:rPr>
        <w:t>may help ba</w:t>
      </w:r>
      <w:r w:rsidR="00630F70">
        <w:rPr>
          <w:sz w:val="24"/>
          <w:szCs w:val="24"/>
        </w:rPr>
        <w:t>lance renewable energy goals</w:t>
      </w:r>
      <w:r w:rsidR="00A27C50">
        <w:rPr>
          <w:sz w:val="24"/>
          <w:szCs w:val="24"/>
        </w:rPr>
        <w:t>.</w:t>
      </w:r>
      <w:r w:rsidR="002A6ECA">
        <w:rPr>
          <w:sz w:val="24"/>
          <w:szCs w:val="24"/>
        </w:rPr>
        <w:t xml:space="preserve"> It should be noted that a reduced level of agricultural viability may </w:t>
      </w:r>
      <w:r w:rsidR="00367B12">
        <w:rPr>
          <w:sz w:val="24"/>
          <w:szCs w:val="24"/>
        </w:rPr>
        <w:t>occur,</w:t>
      </w:r>
      <w:r w:rsidR="00612C3E">
        <w:rPr>
          <w:sz w:val="24"/>
          <w:szCs w:val="24"/>
        </w:rPr>
        <w:t xml:space="preserve"> but dual use may reduce the overall impact of land conversion</w:t>
      </w:r>
      <w:r w:rsidR="00801E2E">
        <w:rPr>
          <w:rStyle w:val="EndnoteReference"/>
          <w:sz w:val="24"/>
          <w:szCs w:val="24"/>
        </w:rPr>
        <w:endnoteReference w:id="11"/>
      </w:r>
    </w:p>
    <w:p w14:paraId="6933D6CE" w14:textId="77777777" w:rsidR="006E1833" w:rsidRDefault="006E1833" w:rsidP="00BD7956">
      <w:pPr>
        <w:rPr>
          <w:noProof/>
          <w:sz w:val="24"/>
          <w:szCs w:val="24"/>
        </w:rPr>
      </w:pPr>
    </w:p>
    <w:p w14:paraId="0339F7CC" w14:textId="77777777" w:rsidR="006E1833" w:rsidRDefault="006E1833" w:rsidP="00BD7956">
      <w:pPr>
        <w:rPr>
          <w:noProof/>
          <w:sz w:val="24"/>
          <w:szCs w:val="24"/>
        </w:rPr>
      </w:pPr>
    </w:p>
    <w:p w14:paraId="68BABAE2" w14:textId="77777777" w:rsidR="001B6717" w:rsidRDefault="001B6717" w:rsidP="001703A2">
      <w:pPr>
        <w:spacing w:after="0"/>
        <w:rPr>
          <w:noProof/>
          <w:sz w:val="24"/>
          <w:szCs w:val="24"/>
        </w:rPr>
      </w:pPr>
    </w:p>
    <w:p w14:paraId="68E7EE74" w14:textId="77777777" w:rsidR="001B6717" w:rsidRDefault="001B6717" w:rsidP="001703A2">
      <w:pPr>
        <w:spacing w:after="0"/>
        <w:rPr>
          <w:noProof/>
          <w:sz w:val="24"/>
          <w:szCs w:val="24"/>
        </w:rPr>
      </w:pPr>
    </w:p>
    <w:p w14:paraId="3BBD7325" w14:textId="3EBE3CB1" w:rsidR="001C6435" w:rsidRPr="001C6435" w:rsidRDefault="001C6435" w:rsidP="001703A2">
      <w:pPr>
        <w:spacing w:after="0"/>
        <w:rPr>
          <w:noProof/>
          <w:sz w:val="24"/>
          <w:szCs w:val="24"/>
        </w:rPr>
      </w:pPr>
      <w:r w:rsidRPr="001C6435">
        <w:rPr>
          <w:noProof/>
          <w:sz w:val="24"/>
          <w:szCs w:val="24"/>
        </w:rPr>
        <w:lastRenderedPageBreak/>
        <w:t xml:space="preserve">Figure </w:t>
      </w:r>
      <w:r w:rsidR="0008585E">
        <w:rPr>
          <w:noProof/>
          <w:sz w:val="24"/>
          <w:szCs w:val="24"/>
        </w:rPr>
        <w:t>6</w:t>
      </w:r>
      <w:r w:rsidRPr="001C6435">
        <w:rPr>
          <w:noProof/>
          <w:sz w:val="24"/>
          <w:szCs w:val="24"/>
        </w:rPr>
        <w:t xml:space="preserve"> – Washington Price Differences from U.S. Average, Most Recent Monthly</w:t>
      </w:r>
      <w:r w:rsidR="00F43982">
        <w:rPr>
          <w:rStyle w:val="EndnoteReference"/>
          <w:noProof/>
          <w:sz w:val="24"/>
          <w:szCs w:val="24"/>
        </w:rPr>
        <w:endnoteReference w:id="12"/>
      </w:r>
    </w:p>
    <w:p w14:paraId="32C59D1D" w14:textId="5C97845B" w:rsidR="00FA0AAA" w:rsidRDefault="00FA0AAA" w:rsidP="00BD7956">
      <w:pPr>
        <w:rPr>
          <w:noProof/>
        </w:rPr>
      </w:pPr>
      <w:r>
        <w:rPr>
          <w:noProof/>
        </w:rPr>
        <w:drawing>
          <wp:inline distT="0" distB="0" distL="0" distR="0" wp14:anchorId="69D90BF4" wp14:editId="052D833F">
            <wp:extent cx="4219960" cy="2813307"/>
            <wp:effectExtent l="19050" t="19050" r="9525" b="25400"/>
            <wp:docPr id="118916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62354" name="Picture 1189162354"/>
                    <pic:cNvPicPr/>
                  </pic:nvPicPr>
                  <pic:blipFill>
                    <a:blip r:embed="rId17">
                      <a:extLst>
                        <a:ext uri="{28A0092B-C50C-407E-A947-70E740481C1C}">
                          <a14:useLocalDpi xmlns:a14="http://schemas.microsoft.com/office/drawing/2010/main" val="0"/>
                        </a:ext>
                      </a:extLst>
                    </a:blip>
                    <a:stretch>
                      <a:fillRect/>
                    </a:stretch>
                  </pic:blipFill>
                  <pic:spPr>
                    <a:xfrm>
                      <a:off x="0" y="0"/>
                      <a:ext cx="4228950" cy="2819301"/>
                    </a:xfrm>
                    <a:prstGeom prst="rect">
                      <a:avLst/>
                    </a:prstGeom>
                    <a:ln>
                      <a:solidFill>
                        <a:schemeClr val="tx1"/>
                      </a:solidFill>
                    </a:ln>
                  </pic:spPr>
                </pic:pic>
              </a:graphicData>
            </a:graphic>
          </wp:inline>
        </w:drawing>
      </w:r>
    </w:p>
    <w:p w14:paraId="5FD02C7C" w14:textId="26490E61" w:rsidR="00126E1E" w:rsidRDefault="00126E1E" w:rsidP="006F22FD">
      <w:pPr>
        <w:pStyle w:val="Heading2"/>
      </w:pPr>
      <w:r>
        <w:t>Challenges of Renewable Energy Projects</w:t>
      </w:r>
    </w:p>
    <w:p w14:paraId="623D9135" w14:textId="29E9F0D4" w:rsidR="00126E1E" w:rsidRPr="00EC2AFD" w:rsidRDefault="00EA79E7" w:rsidP="00126E1E">
      <w:pPr>
        <w:rPr>
          <w:sz w:val="24"/>
          <w:szCs w:val="24"/>
        </w:rPr>
      </w:pPr>
      <w:r w:rsidRPr="00EC2AFD">
        <w:rPr>
          <w:sz w:val="24"/>
          <w:szCs w:val="24"/>
        </w:rPr>
        <w:t>L</w:t>
      </w:r>
      <w:r w:rsidR="00126E1E" w:rsidRPr="00EC2AFD">
        <w:rPr>
          <w:sz w:val="24"/>
          <w:szCs w:val="24"/>
        </w:rPr>
        <w:t>arge-scale renewable projects present challenges at the local level, including:</w:t>
      </w:r>
    </w:p>
    <w:p w14:paraId="6EF89131" w14:textId="5FC25D19" w:rsidR="00126E1E" w:rsidRDefault="00126E1E" w:rsidP="00612C3E">
      <w:pPr>
        <w:rPr>
          <w:sz w:val="24"/>
          <w:szCs w:val="24"/>
        </w:rPr>
      </w:pPr>
      <w:r w:rsidRPr="004B660F">
        <w:rPr>
          <w:b/>
          <w:bCs/>
          <w:sz w:val="24"/>
          <w:szCs w:val="24"/>
        </w:rPr>
        <w:t>Environmental Impact</w:t>
      </w:r>
      <w:r w:rsidR="004B660F" w:rsidRPr="004B660F">
        <w:rPr>
          <w:b/>
          <w:bCs/>
          <w:sz w:val="24"/>
          <w:szCs w:val="24"/>
        </w:rPr>
        <w:t>s</w:t>
      </w:r>
      <w:r w:rsidRPr="00612C3E">
        <w:rPr>
          <w:sz w:val="24"/>
          <w:szCs w:val="24"/>
        </w:rPr>
        <w:t xml:space="preserve">: Potential disruption to ecosystems, water </w:t>
      </w:r>
      <w:r w:rsidR="009362FD">
        <w:rPr>
          <w:sz w:val="24"/>
          <w:szCs w:val="24"/>
        </w:rPr>
        <w:t>and soil re</w:t>
      </w:r>
      <w:r w:rsidRPr="00612C3E">
        <w:rPr>
          <w:sz w:val="24"/>
          <w:szCs w:val="24"/>
        </w:rPr>
        <w:t>sources,</w:t>
      </w:r>
      <w:r w:rsidR="00A66D9D">
        <w:rPr>
          <w:sz w:val="24"/>
          <w:szCs w:val="24"/>
        </w:rPr>
        <w:t xml:space="preserve"> </w:t>
      </w:r>
      <w:r w:rsidRPr="00612C3E">
        <w:rPr>
          <w:sz w:val="24"/>
          <w:szCs w:val="24"/>
        </w:rPr>
        <w:t>wildlife</w:t>
      </w:r>
      <w:r w:rsidR="00CE3EFB">
        <w:rPr>
          <w:sz w:val="24"/>
          <w:szCs w:val="24"/>
        </w:rPr>
        <w:t>,</w:t>
      </w:r>
      <w:r w:rsidRPr="00612C3E">
        <w:rPr>
          <w:sz w:val="24"/>
          <w:szCs w:val="24"/>
        </w:rPr>
        <w:t xml:space="preserve"> habitats</w:t>
      </w:r>
      <w:r w:rsidR="00A66D9D">
        <w:rPr>
          <w:sz w:val="24"/>
          <w:szCs w:val="24"/>
        </w:rPr>
        <w:t>,</w:t>
      </w:r>
      <w:r w:rsidRPr="00612C3E">
        <w:rPr>
          <w:sz w:val="24"/>
          <w:szCs w:val="24"/>
        </w:rPr>
        <w:t xml:space="preserve"> </w:t>
      </w:r>
      <w:r w:rsidR="00A66D9D">
        <w:rPr>
          <w:sz w:val="24"/>
          <w:szCs w:val="24"/>
        </w:rPr>
        <w:t xml:space="preserve">and protected species </w:t>
      </w:r>
      <w:r w:rsidRPr="00612C3E">
        <w:rPr>
          <w:sz w:val="24"/>
          <w:szCs w:val="24"/>
        </w:rPr>
        <w:t>during construction and operation.</w:t>
      </w:r>
    </w:p>
    <w:p w14:paraId="0858DA9F" w14:textId="7B6FC57A" w:rsidR="00A43779" w:rsidRPr="004F04A8" w:rsidRDefault="00377FE6" w:rsidP="004F04A8">
      <w:pPr>
        <w:pStyle w:val="ListParagraph"/>
        <w:numPr>
          <w:ilvl w:val="0"/>
          <w:numId w:val="10"/>
        </w:numPr>
        <w:rPr>
          <w:sz w:val="24"/>
          <w:szCs w:val="24"/>
        </w:rPr>
      </w:pPr>
      <w:r>
        <w:rPr>
          <w:sz w:val="24"/>
          <w:szCs w:val="24"/>
        </w:rPr>
        <w:t xml:space="preserve">Wildlife Considerations </w:t>
      </w:r>
      <w:bookmarkStart w:id="0" w:name="_Hlk178772831"/>
      <w:r w:rsidR="001470D1" w:rsidRPr="001470D1">
        <w:rPr>
          <w:sz w:val="24"/>
          <w:szCs w:val="24"/>
        </w:rPr>
        <w:t>–</w:t>
      </w:r>
      <w:bookmarkEnd w:id="0"/>
      <w:r>
        <w:rPr>
          <w:sz w:val="24"/>
          <w:szCs w:val="24"/>
        </w:rPr>
        <w:t xml:space="preserve"> </w:t>
      </w:r>
      <w:r w:rsidR="00FA6412" w:rsidRPr="00FA6412">
        <w:rPr>
          <w:sz w:val="24"/>
          <w:szCs w:val="24"/>
        </w:rPr>
        <w:t>Construction and operation of solar and wind facilities may result in significant adverse impacts to</w:t>
      </w:r>
      <w:r w:rsidR="00FA6412">
        <w:rPr>
          <w:sz w:val="24"/>
          <w:szCs w:val="24"/>
        </w:rPr>
        <w:t xml:space="preserve"> </w:t>
      </w:r>
      <w:r w:rsidR="00FA6412" w:rsidRPr="00FA6412">
        <w:rPr>
          <w:sz w:val="24"/>
          <w:szCs w:val="24"/>
        </w:rPr>
        <w:t xml:space="preserve">special-status habitats and species. Impacts may result in degradation, loss, or conversion of suitable habitat that is critical to species viability; </w:t>
      </w:r>
      <w:r w:rsidR="00DC4D39">
        <w:rPr>
          <w:sz w:val="24"/>
          <w:szCs w:val="24"/>
        </w:rPr>
        <w:t>disruption of</w:t>
      </w:r>
      <w:r w:rsidR="00FA6412" w:rsidRPr="00FA6412">
        <w:rPr>
          <w:sz w:val="24"/>
          <w:szCs w:val="24"/>
        </w:rPr>
        <w:t xml:space="preserve"> successful breeding and rearing behaviors; disruption of habitat continuity along migration</w:t>
      </w:r>
      <w:r w:rsidR="00FA6412">
        <w:rPr>
          <w:sz w:val="24"/>
          <w:szCs w:val="24"/>
        </w:rPr>
        <w:t xml:space="preserve"> </w:t>
      </w:r>
      <w:r w:rsidR="00FA6412" w:rsidRPr="00FA6412">
        <w:rPr>
          <w:sz w:val="24"/>
          <w:szCs w:val="24"/>
        </w:rPr>
        <w:t>routes</w:t>
      </w:r>
      <w:r w:rsidR="002F26EA">
        <w:rPr>
          <w:sz w:val="24"/>
          <w:szCs w:val="24"/>
        </w:rPr>
        <w:t>,</w:t>
      </w:r>
      <w:r w:rsidR="00FA6412" w:rsidRPr="00FA6412">
        <w:rPr>
          <w:sz w:val="24"/>
          <w:szCs w:val="24"/>
        </w:rPr>
        <w:t xml:space="preserve"> or mortality of individuals.</w:t>
      </w:r>
      <w:r w:rsidR="00B922DB">
        <w:rPr>
          <w:rStyle w:val="EndnoteReference"/>
          <w:sz w:val="24"/>
          <w:szCs w:val="24"/>
        </w:rPr>
        <w:endnoteReference w:id="13"/>
      </w:r>
      <w:r w:rsidR="00FA6412" w:rsidRPr="00FA6412">
        <w:rPr>
          <w:sz w:val="24"/>
          <w:szCs w:val="24"/>
        </w:rPr>
        <w:t xml:space="preserve"> </w:t>
      </w:r>
      <w:r w:rsidR="009770DC">
        <w:rPr>
          <w:sz w:val="24"/>
          <w:szCs w:val="24"/>
        </w:rPr>
        <w:t>Off-shore</w:t>
      </w:r>
      <w:r w:rsidR="00B922DB">
        <w:rPr>
          <w:sz w:val="24"/>
          <w:szCs w:val="24"/>
        </w:rPr>
        <w:t xml:space="preserve"> </w:t>
      </w:r>
      <w:r w:rsidR="00141E15" w:rsidRPr="004F04A8">
        <w:rPr>
          <w:sz w:val="24"/>
          <w:szCs w:val="24"/>
        </w:rPr>
        <w:t xml:space="preserve">renewable energy </w:t>
      </w:r>
      <w:r w:rsidR="00B922DB">
        <w:rPr>
          <w:sz w:val="24"/>
          <w:szCs w:val="24"/>
        </w:rPr>
        <w:t>projects have note</w:t>
      </w:r>
      <w:r w:rsidR="003B7A5A">
        <w:rPr>
          <w:sz w:val="24"/>
          <w:szCs w:val="24"/>
        </w:rPr>
        <w:t>d</w:t>
      </w:r>
      <w:r w:rsidR="00187D26" w:rsidRPr="004F04A8">
        <w:rPr>
          <w:sz w:val="24"/>
          <w:szCs w:val="24"/>
        </w:rPr>
        <w:t xml:space="preserve"> environmental concerns </w:t>
      </w:r>
      <w:r w:rsidR="003B7A5A">
        <w:rPr>
          <w:sz w:val="24"/>
          <w:szCs w:val="24"/>
        </w:rPr>
        <w:t>including</w:t>
      </w:r>
      <w:r w:rsidR="00187D26" w:rsidRPr="004F04A8">
        <w:rPr>
          <w:sz w:val="24"/>
          <w:szCs w:val="24"/>
        </w:rPr>
        <w:t xml:space="preserve"> injury to protected species (i.e., whales, </w:t>
      </w:r>
      <w:r w:rsidR="008F487C" w:rsidRPr="004F04A8">
        <w:rPr>
          <w:sz w:val="24"/>
          <w:szCs w:val="24"/>
        </w:rPr>
        <w:t xml:space="preserve">and </w:t>
      </w:r>
      <w:r w:rsidR="00187D26" w:rsidRPr="004F04A8">
        <w:rPr>
          <w:sz w:val="24"/>
          <w:szCs w:val="24"/>
        </w:rPr>
        <w:t>se</w:t>
      </w:r>
      <w:r w:rsidR="008F487C" w:rsidRPr="004F04A8">
        <w:rPr>
          <w:sz w:val="24"/>
          <w:szCs w:val="24"/>
        </w:rPr>
        <w:t>abirds).</w:t>
      </w:r>
      <w:r w:rsidR="008F487C" w:rsidRPr="008F487C">
        <w:rPr>
          <w:rStyle w:val="EndnoteReference"/>
          <w:sz w:val="24"/>
          <w:szCs w:val="24"/>
        </w:rPr>
        <w:endnoteReference w:id="14"/>
      </w:r>
    </w:p>
    <w:p w14:paraId="6982E201" w14:textId="077FEA56" w:rsidR="00DD7826" w:rsidRPr="00DD7826" w:rsidRDefault="00DD7826" w:rsidP="00DD7826">
      <w:pPr>
        <w:pStyle w:val="ListParagraph"/>
        <w:numPr>
          <w:ilvl w:val="0"/>
          <w:numId w:val="10"/>
        </w:numPr>
        <w:rPr>
          <w:sz w:val="24"/>
          <w:szCs w:val="24"/>
        </w:rPr>
      </w:pPr>
      <w:r w:rsidRPr="00DD7826">
        <w:rPr>
          <w:sz w:val="24"/>
          <w:szCs w:val="24"/>
        </w:rPr>
        <w:t xml:space="preserve">Soil Property Changes </w:t>
      </w:r>
      <w:bookmarkStart w:id="1" w:name="_Hlk178771867"/>
      <w:r w:rsidR="00F96851">
        <w:rPr>
          <w:sz w:val="24"/>
          <w:szCs w:val="24"/>
        </w:rPr>
        <w:t>–</w:t>
      </w:r>
      <w:bookmarkEnd w:id="1"/>
      <w:r w:rsidRPr="00DD7826">
        <w:rPr>
          <w:sz w:val="24"/>
          <w:szCs w:val="24"/>
        </w:rPr>
        <w:t xml:space="preserve"> </w:t>
      </w:r>
      <w:r w:rsidR="00F96851">
        <w:rPr>
          <w:sz w:val="24"/>
          <w:szCs w:val="24"/>
        </w:rPr>
        <w:t xml:space="preserve">According to research </w:t>
      </w:r>
      <w:r w:rsidR="001C2FFD" w:rsidRPr="001C2FFD">
        <w:rPr>
          <w:sz w:val="24"/>
          <w:szCs w:val="24"/>
        </w:rPr>
        <w:t xml:space="preserve">installation of </w:t>
      </w:r>
      <w:r w:rsidR="001C2FFD">
        <w:rPr>
          <w:sz w:val="24"/>
          <w:szCs w:val="24"/>
        </w:rPr>
        <w:t>solar panels can</w:t>
      </w:r>
      <w:r w:rsidR="001C2FFD" w:rsidRPr="001C2FFD">
        <w:rPr>
          <w:sz w:val="24"/>
          <w:szCs w:val="24"/>
        </w:rPr>
        <w:t xml:space="preserve"> induce significant changes in soils' physical, chemical</w:t>
      </w:r>
      <w:r w:rsidR="001C2FFD">
        <w:rPr>
          <w:sz w:val="24"/>
          <w:szCs w:val="24"/>
        </w:rPr>
        <w:t>,</w:t>
      </w:r>
      <w:r w:rsidR="001C2FFD" w:rsidRPr="001C2FFD">
        <w:rPr>
          <w:sz w:val="24"/>
          <w:szCs w:val="24"/>
        </w:rPr>
        <w:t xml:space="preserve"> and biochemical properties requir</w:t>
      </w:r>
      <w:r w:rsidR="001C2FFD">
        <w:rPr>
          <w:sz w:val="24"/>
          <w:szCs w:val="24"/>
        </w:rPr>
        <w:t>ing</w:t>
      </w:r>
      <w:r w:rsidR="001C2FFD" w:rsidRPr="001C2FFD">
        <w:rPr>
          <w:sz w:val="24"/>
          <w:szCs w:val="24"/>
        </w:rPr>
        <w:t xml:space="preserve"> </w:t>
      </w:r>
      <w:r w:rsidR="001C2FFD">
        <w:rPr>
          <w:sz w:val="24"/>
          <w:szCs w:val="24"/>
        </w:rPr>
        <w:t xml:space="preserve">remediation </w:t>
      </w:r>
      <w:r w:rsidR="00D5742D">
        <w:rPr>
          <w:sz w:val="24"/>
          <w:szCs w:val="24"/>
        </w:rPr>
        <w:t>before</w:t>
      </w:r>
      <w:r w:rsidR="001C2FFD">
        <w:rPr>
          <w:sz w:val="24"/>
          <w:szCs w:val="24"/>
        </w:rPr>
        <w:t xml:space="preserve"> </w:t>
      </w:r>
      <w:r w:rsidR="00D5742D">
        <w:rPr>
          <w:sz w:val="24"/>
          <w:szCs w:val="24"/>
        </w:rPr>
        <w:t>land can be converted back to</w:t>
      </w:r>
      <w:r w:rsidR="001C2FFD" w:rsidRPr="001C2FFD">
        <w:rPr>
          <w:sz w:val="24"/>
          <w:szCs w:val="24"/>
        </w:rPr>
        <w:t xml:space="preserve"> agricultural use.</w:t>
      </w:r>
      <w:r w:rsidR="00801745">
        <w:rPr>
          <w:rStyle w:val="EndnoteReference"/>
          <w:sz w:val="24"/>
          <w:szCs w:val="24"/>
        </w:rPr>
        <w:endnoteReference w:id="15"/>
      </w:r>
    </w:p>
    <w:p w14:paraId="630748BC" w14:textId="1236E004" w:rsidR="00D47F39" w:rsidRDefault="00DD7826" w:rsidP="00DD7826">
      <w:pPr>
        <w:pStyle w:val="ListParagraph"/>
        <w:numPr>
          <w:ilvl w:val="0"/>
          <w:numId w:val="10"/>
        </w:numPr>
        <w:rPr>
          <w:sz w:val="24"/>
          <w:szCs w:val="24"/>
        </w:rPr>
      </w:pPr>
      <w:r w:rsidRPr="00DD7826">
        <w:rPr>
          <w:sz w:val="24"/>
          <w:szCs w:val="24"/>
        </w:rPr>
        <w:t xml:space="preserve">Recycling Concerns </w:t>
      </w:r>
      <w:r w:rsidR="007E2E63">
        <w:rPr>
          <w:sz w:val="24"/>
          <w:szCs w:val="24"/>
        </w:rPr>
        <w:t>–</w:t>
      </w:r>
      <w:r w:rsidRPr="00DD7826">
        <w:rPr>
          <w:sz w:val="24"/>
          <w:szCs w:val="24"/>
        </w:rPr>
        <w:t xml:space="preserve"> </w:t>
      </w:r>
      <w:r w:rsidR="007E2E63">
        <w:rPr>
          <w:sz w:val="24"/>
          <w:szCs w:val="24"/>
        </w:rPr>
        <w:t xml:space="preserve">There are significant concerns regarding the sheer amount </w:t>
      </w:r>
      <w:r w:rsidR="00293981">
        <w:rPr>
          <w:sz w:val="24"/>
          <w:szCs w:val="24"/>
        </w:rPr>
        <w:t xml:space="preserve">of waste that will be produced when </w:t>
      </w:r>
      <w:r w:rsidR="00187694">
        <w:rPr>
          <w:sz w:val="24"/>
          <w:szCs w:val="24"/>
        </w:rPr>
        <w:t xml:space="preserve">solar panels reach their life expectancy of 30 years, provided they are not replaced with more efficient models earlier. According to the </w:t>
      </w:r>
      <w:r w:rsidR="003668C7">
        <w:rPr>
          <w:sz w:val="24"/>
          <w:szCs w:val="24"/>
        </w:rPr>
        <w:t>International</w:t>
      </w:r>
      <w:r w:rsidR="00724EE9">
        <w:rPr>
          <w:sz w:val="24"/>
          <w:szCs w:val="24"/>
        </w:rPr>
        <w:t xml:space="preserve"> Renewable Agency</w:t>
      </w:r>
      <w:r w:rsidR="002A140F">
        <w:rPr>
          <w:sz w:val="24"/>
          <w:szCs w:val="24"/>
        </w:rPr>
        <w:t>,</w:t>
      </w:r>
      <w:r w:rsidR="00724EE9">
        <w:rPr>
          <w:sz w:val="24"/>
          <w:szCs w:val="24"/>
        </w:rPr>
        <w:t xml:space="preserve"> by 2050 in the United States</w:t>
      </w:r>
      <w:r w:rsidR="003668C7">
        <w:rPr>
          <w:sz w:val="24"/>
          <w:szCs w:val="24"/>
        </w:rPr>
        <w:t>,</w:t>
      </w:r>
      <w:r w:rsidR="00724EE9">
        <w:rPr>
          <w:sz w:val="24"/>
          <w:szCs w:val="24"/>
        </w:rPr>
        <w:t xml:space="preserve"> it could amount to </w:t>
      </w:r>
      <w:r w:rsidR="007057DE">
        <w:rPr>
          <w:sz w:val="24"/>
          <w:szCs w:val="24"/>
        </w:rPr>
        <w:t>7.5 million to 10 million tons</w:t>
      </w:r>
      <w:r w:rsidR="001969D5">
        <w:rPr>
          <w:sz w:val="24"/>
          <w:szCs w:val="24"/>
        </w:rPr>
        <w:t xml:space="preserve"> of waste</w:t>
      </w:r>
      <w:r w:rsidR="007057DE">
        <w:rPr>
          <w:sz w:val="24"/>
          <w:szCs w:val="24"/>
        </w:rPr>
        <w:t>.</w:t>
      </w:r>
      <w:r w:rsidR="00E553E0">
        <w:rPr>
          <w:rStyle w:val="EndnoteReference"/>
          <w:sz w:val="24"/>
          <w:szCs w:val="24"/>
        </w:rPr>
        <w:endnoteReference w:id="16"/>
      </w:r>
      <w:r w:rsidR="007057DE">
        <w:rPr>
          <w:sz w:val="24"/>
          <w:szCs w:val="24"/>
        </w:rPr>
        <w:t xml:space="preserve"> </w:t>
      </w:r>
      <w:r w:rsidR="003668C7">
        <w:rPr>
          <w:sz w:val="24"/>
          <w:szCs w:val="24"/>
        </w:rPr>
        <w:t>P</w:t>
      </w:r>
      <w:r w:rsidR="003668C7" w:rsidRPr="003668C7">
        <w:rPr>
          <w:sz w:val="24"/>
          <w:szCs w:val="24"/>
        </w:rPr>
        <w:t xml:space="preserve">anels </w:t>
      </w:r>
      <w:r w:rsidR="003668C7">
        <w:rPr>
          <w:sz w:val="24"/>
          <w:szCs w:val="24"/>
        </w:rPr>
        <w:t xml:space="preserve">do </w:t>
      </w:r>
      <w:r w:rsidR="003668C7" w:rsidRPr="003668C7">
        <w:rPr>
          <w:sz w:val="24"/>
          <w:szCs w:val="24"/>
        </w:rPr>
        <w:t xml:space="preserve">contain small amounts of valuable materials such as silver, </w:t>
      </w:r>
      <w:r w:rsidR="00A14D0B">
        <w:rPr>
          <w:sz w:val="24"/>
          <w:szCs w:val="24"/>
        </w:rPr>
        <w:t xml:space="preserve">but </w:t>
      </w:r>
      <w:r w:rsidR="003668C7" w:rsidRPr="003668C7">
        <w:rPr>
          <w:sz w:val="24"/>
          <w:szCs w:val="24"/>
        </w:rPr>
        <w:t>they are mostly made of glass</w:t>
      </w:r>
      <w:r w:rsidR="00A14D0B">
        <w:rPr>
          <w:sz w:val="24"/>
          <w:szCs w:val="24"/>
        </w:rPr>
        <w:t xml:space="preserve"> making them low-value recycling candidates. </w:t>
      </w:r>
      <w:r w:rsidR="003668C7" w:rsidRPr="003668C7">
        <w:rPr>
          <w:sz w:val="24"/>
          <w:szCs w:val="24"/>
        </w:rPr>
        <w:t xml:space="preserve"> </w:t>
      </w:r>
      <w:r w:rsidR="00374CD7">
        <w:rPr>
          <w:sz w:val="24"/>
          <w:szCs w:val="24"/>
        </w:rPr>
        <w:t>S</w:t>
      </w:r>
      <w:r w:rsidR="00374CD7" w:rsidRPr="00374CD7">
        <w:rPr>
          <w:sz w:val="24"/>
          <w:szCs w:val="24"/>
        </w:rPr>
        <w:t>ome governments may classify solar panels as hazardous waste, due to the small amounts of heavy metals (cadmium, lead, etc.) they</w:t>
      </w:r>
      <w:r w:rsidR="00374CD7">
        <w:rPr>
          <w:sz w:val="24"/>
          <w:szCs w:val="24"/>
        </w:rPr>
        <w:t xml:space="preserve"> </w:t>
      </w:r>
      <w:r w:rsidR="00374CD7" w:rsidRPr="00374CD7">
        <w:rPr>
          <w:sz w:val="24"/>
          <w:szCs w:val="24"/>
        </w:rPr>
        <w:t>contain</w:t>
      </w:r>
      <w:r w:rsidR="000731DD">
        <w:rPr>
          <w:sz w:val="24"/>
          <w:szCs w:val="24"/>
        </w:rPr>
        <w:t xml:space="preserve"> leading to further recycling and disposal challenges</w:t>
      </w:r>
      <w:r w:rsidR="00374CD7" w:rsidRPr="00374CD7">
        <w:rPr>
          <w:sz w:val="24"/>
          <w:szCs w:val="24"/>
        </w:rPr>
        <w:t>.</w:t>
      </w:r>
      <w:r w:rsidR="001969D5">
        <w:rPr>
          <w:rStyle w:val="EndnoteReference"/>
          <w:sz w:val="24"/>
          <w:szCs w:val="24"/>
        </w:rPr>
        <w:endnoteReference w:id="17"/>
      </w:r>
      <w:r w:rsidR="00374CD7">
        <w:rPr>
          <w:sz w:val="24"/>
          <w:szCs w:val="24"/>
        </w:rPr>
        <w:t xml:space="preserve"> </w:t>
      </w:r>
    </w:p>
    <w:p w14:paraId="6988DD34" w14:textId="77777777" w:rsidR="00D47F39" w:rsidRDefault="00D47F39" w:rsidP="00412B89">
      <w:pPr>
        <w:pStyle w:val="ListParagraph"/>
        <w:rPr>
          <w:sz w:val="24"/>
          <w:szCs w:val="24"/>
        </w:rPr>
      </w:pPr>
    </w:p>
    <w:p w14:paraId="216715B7" w14:textId="13B936B6" w:rsidR="00DD7826" w:rsidRDefault="00412B89" w:rsidP="00194F20">
      <w:pPr>
        <w:pStyle w:val="ListParagraph"/>
        <w:rPr>
          <w:sz w:val="24"/>
          <w:szCs w:val="24"/>
        </w:rPr>
      </w:pPr>
      <w:r>
        <w:rPr>
          <w:sz w:val="24"/>
          <w:szCs w:val="24"/>
        </w:rPr>
        <w:lastRenderedPageBreak/>
        <w:t xml:space="preserve">Solar panels are not the only </w:t>
      </w:r>
      <w:r w:rsidR="00950485">
        <w:rPr>
          <w:sz w:val="24"/>
          <w:szCs w:val="24"/>
        </w:rPr>
        <w:t xml:space="preserve">renewable energy </w:t>
      </w:r>
      <w:r w:rsidR="006568E0">
        <w:rPr>
          <w:sz w:val="24"/>
          <w:szCs w:val="24"/>
        </w:rPr>
        <w:t>sector dealing with this issue</w:t>
      </w:r>
      <w:r w:rsidR="009A1D6D">
        <w:rPr>
          <w:sz w:val="24"/>
          <w:szCs w:val="24"/>
        </w:rPr>
        <w:t>,</w:t>
      </w:r>
      <w:r w:rsidR="006568E0">
        <w:rPr>
          <w:sz w:val="24"/>
          <w:szCs w:val="24"/>
        </w:rPr>
        <w:t xml:space="preserve"> </w:t>
      </w:r>
      <w:r w:rsidR="00950485">
        <w:rPr>
          <w:sz w:val="24"/>
          <w:szCs w:val="24"/>
        </w:rPr>
        <w:t>t</w:t>
      </w:r>
      <w:r w:rsidR="00950485" w:rsidRPr="00950485">
        <w:rPr>
          <w:sz w:val="24"/>
          <w:szCs w:val="24"/>
        </w:rPr>
        <w:t xml:space="preserve">he cumulative mass of decommissioned </w:t>
      </w:r>
      <w:r w:rsidR="006568E0">
        <w:rPr>
          <w:sz w:val="24"/>
          <w:szCs w:val="24"/>
        </w:rPr>
        <w:t xml:space="preserve">wind turbine </w:t>
      </w:r>
      <w:r w:rsidR="00950485" w:rsidRPr="00950485">
        <w:rPr>
          <w:sz w:val="24"/>
          <w:szCs w:val="24"/>
        </w:rPr>
        <w:t xml:space="preserve">blades in the US will reach 1.5 million metric tons by 2040 and 2.2 million </w:t>
      </w:r>
      <w:r w:rsidR="002A140F">
        <w:rPr>
          <w:sz w:val="24"/>
          <w:szCs w:val="24"/>
        </w:rPr>
        <w:t>metric tons</w:t>
      </w:r>
      <w:r w:rsidR="00950485" w:rsidRPr="00950485">
        <w:rPr>
          <w:sz w:val="24"/>
          <w:szCs w:val="24"/>
        </w:rPr>
        <w:t xml:space="preserve"> by 2050</w:t>
      </w:r>
      <w:r w:rsidR="00194F20">
        <w:rPr>
          <w:sz w:val="24"/>
          <w:szCs w:val="24"/>
        </w:rPr>
        <w:t>.</w:t>
      </w:r>
      <w:r w:rsidR="00194F20">
        <w:rPr>
          <w:rStyle w:val="EndnoteReference"/>
          <w:sz w:val="24"/>
          <w:szCs w:val="24"/>
        </w:rPr>
        <w:endnoteReference w:id="18"/>
      </w:r>
      <w:r w:rsidR="00194F20">
        <w:rPr>
          <w:sz w:val="24"/>
          <w:szCs w:val="24"/>
        </w:rPr>
        <w:t xml:space="preserve"> </w:t>
      </w:r>
      <w:r w:rsidR="00950485" w:rsidRPr="00950485">
        <w:rPr>
          <w:sz w:val="24"/>
          <w:szCs w:val="24"/>
        </w:rPr>
        <w:t xml:space="preserve"> </w:t>
      </w:r>
      <w:r w:rsidR="00EC72F6" w:rsidRPr="00EC72F6">
        <w:rPr>
          <w:sz w:val="24"/>
          <w:szCs w:val="24"/>
        </w:rPr>
        <w:t xml:space="preserve">As a result, several manufacturers of wind turbine blades have teamed up with recycling companies and makers of construction materials to convert retired blades </w:t>
      </w:r>
      <w:r w:rsidR="003C6993">
        <w:rPr>
          <w:sz w:val="24"/>
          <w:szCs w:val="24"/>
        </w:rPr>
        <w:t>into</w:t>
      </w:r>
      <w:r w:rsidR="00EC72F6" w:rsidRPr="00EC72F6">
        <w:rPr>
          <w:sz w:val="24"/>
          <w:szCs w:val="24"/>
        </w:rPr>
        <w:t xml:space="preserve"> useful products. </w:t>
      </w:r>
      <w:r w:rsidR="003C6993">
        <w:rPr>
          <w:sz w:val="24"/>
          <w:szCs w:val="24"/>
        </w:rPr>
        <w:t xml:space="preserve">As an example, GE and </w:t>
      </w:r>
      <w:r w:rsidR="003C6993" w:rsidRPr="003C6993">
        <w:rPr>
          <w:sz w:val="24"/>
          <w:szCs w:val="24"/>
        </w:rPr>
        <w:t>Veolia North America</w:t>
      </w:r>
      <w:r w:rsidR="003C6993">
        <w:rPr>
          <w:sz w:val="24"/>
          <w:szCs w:val="24"/>
        </w:rPr>
        <w:t xml:space="preserve"> are converting retired blades to cement.</w:t>
      </w:r>
      <w:r w:rsidR="000731DD">
        <w:rPr>
          <w:rStyle w:val="EndnoteReference"/>
          <w:sz w:val="24"/>
          <w:szCs w:val="24"/>
        </w:rPr>
        <w:endnoteReference w:id="19"/>
      </w:r>
      <w:r w:rsidR="003C6993">
        <w:rPr>
          <w:sz w:val="24"/>
          <w:szCs w:val="24"/>
        </w:rPr>
        <w:t xml:space="preserve"> </w:t>
      </w:r>
      <w:r w:rsidR="00DD7826" w:rsidRPr="00DD7826">
        <w:rPr>
          <w:sz w:val="24"/>
          <w:szCs w:val="24"/>
        </w:rPr>
        <w:t xml:space="preserve"> </w:t>
      </w:r>
    </w:p>
    <w:p w14:paraId="33476813" w14:textId="3968E521" w:rsidR="00B71383" w:rsidRPr="00B71383" w:rsidRDefault="00B71383" w:rsidP="00B71383">
      <w:pPr>
        <w:pStyle w:val="ListParagraph"/>
        <w:numPr>
          <w:ilvl w:val="0"/>
          <w:numId w:val="10"/>
        </w:numPr>
        <w:rPr>
          <w:sz w:val="24"/>
          <w:szCs w:val="24"/>
        </w:rPr>
      </w:pPr>
      <w:r w:rsidRPr="00B71383">
        <w:rPr>
          <w:sz w:val="24"/>
          <w:szCs w:val="24"/>
        </w:rPr>
        <w:t>Lithium Batteries</w:t>
      </w:r>
      <w:r w:rsidR="001470D1">
        <w:rPr>
          <w:sz w:val="24"/>
          <w:szCs w:val="24"/>
        </w:rPr>
        <w:t xml:space="preserve"> </w:t>
      </w:r>
      <w:r w:rsidR="001470D1" w:rsidRPr="001470D1">
        <w:rPr>
          <w:sz w:val="24"/>
          <w:szCs w:val="24"/>
        </w:rPr>
        <w:t>–</w:t>
      </w:r>
      <w:r w:rsidRPr="00B71383">
        <w:rPr>
          <w:sz w:val="24"/>
          <w:szCs w:val="24"/>
        </w:rPr>
        <w:t xml:space="preserve"> </w:t>
      </w:r>
      <w:r w:rsidR="00040E50">
        <w:rPr>
          <w:sz w:val="24"/>
          <w:szCs w:val="24"/>
        </w:rPr>
        <w:t>L</w:t>
      </w:r>
      <w:r w:rsidR="004F2D1B">
        <w:rPr>
          <w:sz w:val="24"/>
          <w:szCs w:val="24"/>
        </w:rPr>
        <w:t>ithium batteries are used t</w:t>
      </w:r>
      <w:r w:rsidR="00516B18" w:rsidRPr="00516B18">
        <w:rPr>
          <w:sz w:val="24"/>
          <w:szCs w:val="24"/>
        </w:rPr>
        <w:t xml:space="preserve">o power electric vehicles, </w:t>
      </w:r>
      <w:r w:rsidR="004F2D1B">
        <w:rPr>
          <w:sz w:val="24"/>
          <w:szCs w:val="24"/>
        </w:rPr>
        <w:t xml:space="preserve">and </w:t>
      </w:r>
      <w:r w:rsidR="00516B18" w:rsidRPr="00516B18">
        <w:rPr>
          <w:sz w:val="24"/>
          <w:szCs w:val="24"/>
        </w:rPr>
        <w:t xml:space="preserve">to store wind and </w:t>
      </w:r>
      <w:r w:rsidR="00421001">
        <w:rPr>
          <w:sz w:val="24"/>
          <w:szCs w:val="24"/>
        </w:rPr>
        <w:t>solar-generated</w:t>
      </w:r>
      <w:r w:rsidR="004F2D1B">
        <w:rPr>
          <w:sz w:val="24"/>
          <w:szCs w:val="24"/>
        </w:rPr>
        <w:t xml:space="preserve"> power.</w:t>
      </w:r>
      <w:r w:rsidR="00421001">
        <w:rPr>
          <w:sz w:val="24"/>
          <w:szCs w:val="24"/>
        </w:rPr>
        <w:t xml:space="preserve"> </w:t>
      </w:r>
      <w:r w:rsidR="00421001" w:rsidRPr="00421001">
        <w:rPr>
          <w:sz w:val="24"/>
          <w:szCs w:val="24"/>
        </w:rPr>
        <w:t>Australia, Chile</w:t>
      </w:r>
      <w:r w:rsidR="00421001">
        <w:rPr>
          <w:sz w:val="24"/>
          <w:szCs w:val="24"/>
        </w:rPr>
        <w:t>,</w:t>
      </w:r>
      <w:r w:rsidR="00421001" w:rsidRPr="00421001">
        <w:rPr>
          <w:sz w:val="24"/>
          <w:szCs w:val="24"/>
        </w:rPr>
        <w:t xml:space="preserve"> and China produce 90% of the world’s lithium.</w:t>
      </w:r>
      <w:r w:rsidR="00421001">
        <w:rPr>
          <w:sz w:val="24"/>
          <w:szCs w:val="24"/>
        </w:rPr>
        <w:t xml:space="preserve"> Lithium mining </w:t>
      </w:r>
      <w:r w:rsidR="00205A15">
        <w:rPr>
          <w:sz w:val="24"/>
          <w:szCs w:val="24"/>
        </w:rPr>
        <w:t>uses large quantities of water</w:t>
      </w:r>
      <w:r w:rsidR="00A0022D">
        <w:rPr>
          <w:sz w:val="24"/>
          <w:szCs w:val="24"/>
        </w:rPr>
        <w:t>, and </w:t>
      </w:r>
      <w:r w:rsidR="008343D0">
        <w:rPr>
          <w:sz w:val="24"/>
          <w:szCs w:val="24"/>
        </w:rPr>
        <w:t xml:space="preserve">produces large quantities of </w:t>
      </w:r>
      <w:r w:rsidR="00BF50C4">
        <w:rPr>
          <w:sz w:val="24"/>
          <w:szCs w:val="24"/>
        </w:rPr>
        <w:t>mineral</w:t>
      </w:r>
      <w:r w:rsidR="008343D0">
        <w:rPr>
          <w:sz w:val="24"/>
          <w:szCs w:val="24"/>
        </w:rPr>
        <w:t xml:space="preserve"> </w:t>
      </w:r>
      <w:r w:rsidR="001470D1">
        <w:rPr>
          <w:sz w:val="24"/>
          <w:szCs w:val="24"/>
        </w:rPr>
        <w:t>waste</w:t>
      </w:r>
      <w:r w:rsidR="00AF5C13">
        <w:rPr>
          <w:sz w:val="24"/>
          <w:szCs w:val="24"/>
        </w:rPr>
        <w:t xml:space="preserve">, and the sulfuric acid and </w:t>
      </w:r>
      <w:r w:rsidR="000D2B73">
        <w:rPr>
          <w:sz w:val="24"/>
          <w:szCs w:val="24"/>
        </w:rPr>
        <w:t>sodium hydroxide used for extraction can contaminate the soil and water</w:t>
      </w:r>
      <w:r w:rsidR="00BF50C4">
        <w:rPr>
          <w:sz w:val="24"/>
          <w:szCs w:val="24"/>
        </w:rPr>
        <w:t>.</w:t>
      </w:r>
      <w:r w:rsidR="00147AA9">
        <w:rPr>
          <w:rStyle w:val="EndnoteReference"/>
          <w:sz w:val="24"/>
          <w:szCs w:val="24"/>
        </w:rPr>
        <w:endnoteReference w:id="20"/>
      </w:r>
      <w:r w:rsidR="009770DC" w:rsidRPr="009770DC">
        <w:rPr>
          <w:sz w:val="24"/>
          <w:szCs w:val="24"/>
          <w:vertAlign w:val="superscript"/>
        </w:rPr>
        <w:t>,</w:t>
      </w:r>
      <w:r w:rsidR="00BF50C4" w:rsidRPr="009770DC">
        <w:rPr>
          <w:sz w:val="24"/>
          <w:szCs w:val="24"/>
          <w:vertAlign w:val="superscript"/>
        </w:rPr>
        <w:t xml:space="preserve"> </w:t>
      </w:r>
      <w:r w:rsidR="00E54B1D">
        <w:rPr>
          <w:rStyle w:val="EndnoteReference"/>
          <w:sz w:val="24"/>
          <w:szCs w:val="24"/>
        </w:rPr>
        <w:endnoteReference w:id="21"/>
      </w:r>
      <w:r w:rsidR="004F2D1B">
        <w:rPr>
          <w:sz w:val="24"/>
          <w:szCs w:val="24"/>
        </w:rPr>
        <w:t xml:space="preserve"> </w:t>
      </w:r>
      <w:r w:rsidR="00C04510">
        <w:rPr>
          <w:sz w:val="24"/>
          <w:szCs w:val="24"/>
        </w:rPr>
        <w:t xml:space="preserve">More work needs to be done to recycle existing batteries and </w:t>
      </w:r>
      <w:r w:rsidR="00631AAC">
        <w:rPr>
          <w:sz w:val="24"/>
          <w:szCs w:val="24"/>
        </w:rPr>
        <w:t>find alternative materials to develop new batteries.</w:t>
      </w:r>
    </w:p>
    <w:p w14:paraId="50E6F711" w14:textId="5F1969B7" w:rsidR="00126E1E" w:rsidRDefault="00126E1E" w:rsidP="00A43779">
      <w:pPr>
        <w:rPr>
          <w:sz w:val="24"/>
          <w:szCs w:val="24"/>
        </w:rPr>
      </w:pPr>
      <w:r w:rsidRPr="004B660F">
        <w:rPr>
          <w:b/>
          <w:bCs/>
          <w:sz w:val="24"/>
          <w:szCs w:val="24"/>
        </w:rPr>
        <w:t>Cultural and Land-Use Concerns</w:t>
      </w:r>
      <w:r w:rsidRPr="004B660F">
        <w:rPr>
          <w:sz w:val="24"/>
          <w:szCs w:val="24"/>
        </w:rPr>
        <w:t>:</w:t>
      </w:r>
      <w:r w:rsidRPr="00A43779">
        <w:rPr>
          <w:sz w:val="24"/>
          <w:szCs w:val="24"/>
        </w:rPr>
        <w:t xml:space="preserve"> Conflicts with local customs, cultures, and the use of working lands for agriculture</w:t>
      </w:r>
      <w:r w:rsidR="00A66D9D">
        <w:rPr>
          <w:sz w:val="24"/>
          <w:szCs w:val="24"/>
        </w:rPr>
        <w:t>, fishing,</w:t>
      </w:r>
      <w:r w:rsidRPr="00A43779">
        <w:rPr>
          <w:sz w:val="24"/>
          <w:szCs w:val="24"/>
        </w:rPr>
        <w:t xml:space="preserve"> and recreation.</w:t>
      </w:r>
    </w:p>
    <w:p w14:paraId="721A0C3A" w14:textId="73348B28" w:rsidR="00817B64" w:rsidRDefault="00D827C9" w:rsidP="00817B64">
      <w:pPr>
        <w:pStyle w:val="ListParagraph"/>
        <w:numPr>
          <w:ilvl w:val="0"/>
          <w:numId w:val="10"/>
        </w:numPr>
        <w:rPr>
          <w:sz w:val="24"/>
          <w:szCs w:val="24"/>
        </w:rPr>
      </w:pPr>
      <w:r>
        <w:rPr>
          <w:sz w:val="24"/>
          <w:szCs w:val="24"/>
        </w:rPr>
        <w:t xml:space="preserve">Off-shore </w:t>
      </w:r>
      <w:r w:rsidR="00785160">
        <w:rPr>
          <w:sz w:val="24"/>
          <w:szCs w:val="24"/>
        </w:rPr>
        <w:t xml:space="preserve">Renewable </w:t>
      </w:r>
      <w:r w:rsidR="00F56EEF">
        <w:rPr>
          <w:sz w:val="24"/>
          <w:szCs w:val="24"/>
        </w:rPr>
        <w:t xml:space="preserve">Energy Projects – </w:t>
      </w:r>
      <w:r w:rsidR="00F402BB">
        <w:rPr>
          <w:sz w:val="24"/>
          <w:szCs w:val="24"/>
        </w:rPr>
        <w:t xml:space="preserve">There are concerns regarding </w:t>
      </w:r>
      <w:r w:rsidR="000417A2">
        <w:rPr>
          <w:sz w:val="24"/>
          <w:szCs w:val="24"/>
        </w:rPr>
        <w:t xml:space="preserve">the effects of displacement of fishing, </w:t>
      </w:r>
      <w:r w:rsidR="00891C06">
        <w:rPr>
          <w:sz w:val="24"/>
          <w:szCs w:val="24"/>
        </w:rPr>
        <w:t xml:space="preserve">effects on processors and the infrastructure that supports the fishing industry, and </w:t>
      </w:r>
      <w:r w:rsidR="00CA57FE">
        <w:rPr>
          <w:sz w:val="24"/>
          <w:szCs w:val="24"/>
        </w:rPr>
        <w:t>on tribal fishing rights, resources</w:t>
      </w:r>
      <w:r w:rsidR="00891C06">
        <w:rPr>
          <w:sz w:val="24"/>
          <w:szCs w:val="24"/>
        </w:rPr>
        <w:t>,</w:t>
      </w:r>
      <w:r w:rsidR="00CA57FE">
        <w:rPr>
          <w:sz w:val="24"/>
          <w:szCs w:val="24"/>
        </w:rPr>
        <w:t xml:space="preserve"> and communitie</w:t>
      </w:r>
      <w:r w:rsidR="00891C06">
        <w:rPr>
          <w:sz w:val="24"/>
          <w:szCs w:val="24"/>
        </w:rPr>
        <w:t>s.</w:t>
      </w:r>
      <w:r w:rsidR="00C21283">
        <w:rPr>
          <w:rStyle w:val="EndnoteReference"/>
          <w:sz w:val="24"/>
          <w:szCs w:val="24"/>
        </w:rPr>
        <w:endnoteReference w:id="22"/>
      </w:r>
      <w:r w:rsidR="009770DC" w:rsidRPr="009770DC">
        <w:rPr>
          <w:sz w:val="24"/>
          <w:szCs w:val="24"/>
          <w:vertAlign w:val="superscript"/>
        </w:rPr>
        <w:t>,</w:t>
      </w:r>
      <w:r w:rsidR="00891C06" w:rsidRPr="009770DC">
        <w:rPr>
          <w:sz w:val="24"/>
          <w:szCs w:val="24"/>
          <w:vertAlign w:val="superscript"/>
        </w:rPr>
        <w:t xml:space="preserve"> </w:t>
      </w:r>
      <w:r w:rsidR="00817B64">
        <w:rPr>
          <w:rStyle w:val="EndnoteReference"/>
          <w:sz w:val="24"/>
          <w:szCs w:val="24"/>
        </w:rPr>
        <w:endnoteReference w:id="23"/>
      </w:r>
    </w:p>
    <w:p w14:paraId="412F23A4" w14:textId="6AA993EF" w:rsidR="00817B64" w:rsidRPr="00E27C6B" w:rsidRDefault="00785160" w:rsidP="00E27C6B">
      <w:pPr>
        <w:pStyle w:val="ListParagraph"/>
        <w:numPr>
          <w:ilvl w:val="0"/>
          <w:numId w:val="10"/>
        </w:numPr>
        <w:rPr>
          <w:sz w:val="24"/>
          <w:szCs w:val="24"/>
        </w:rPr>
      </w:pPr>
      <w:r>
        <w:rPr>
          <w:sz w:val="24"/>
          <w:szCs w:val="24"/>
        </w:rPr>
        <w:t>Land</w:t>
      </w:r>
      <w:r w:rsidR="00FF029E">
        <w:rPr>
          <w:sz w:val="24"/>
          <w:szCs w:val="24"/>
        </w:rPr>
        <w:t>-</w:t>
      </w:r>
      <w:r>
        <w:rPr>
          <w:sz w:val="24"/>
          <w:szCs w:val="24"/>
        </w:rPr>
        <w:t xml:space="preserve">Based Renewable Energy Projects </w:t>
      </w:r>
      <w:r w:rsidR="00517C46">
        <w:rPr>
          <w:sz w:val="24"/>
          <w:szCs w:val="24"/>
        </w:rPr>
        <w:t>–</w:t>
      </w:r>
      <w:r>
        <w:rPr>
          <w:sz w:val="24"/>
          <w:szCs w:val="24"/>
        </w:rPr>
        <w:t xml:space="preserve"> </w:t>
      </w:r>
      <w:r w:rsidR="00C54B84">
        <w:rPr>
          <w:sz w:val="24"/>
          <w:szCs w:val="24"/>
        </w:rPr>
        <w:t xml:space="preserve">Washington State </w:t>
      </w:r>
      <w:r w:rsidR="00A11E22">
        <w:rPr>
          <w:sz w:val="24"/>
          <w:szCs w:val="24"/>
        </w:rPr>
        <w:t>t</w:t>
      </w:r>
      <w:r w:rsidR="00C54B84">
        <w:rPr>
          <w:sz w:val="24"/>
          <w:szCs w:val="24"/>
        </w:rPr>
        <w:t xml:space="preserve">ribes have expressed concerns regarding projects located on sacred sites </w:t>
      </w:r>
      <w:r w:rsidR="008B3809">
        <w:rPr>
          <w:sz w:val="24"/>
          <w:szCs w:val="24"/>
        </w:rPr>
        <w:t xml:space="preserve">and </w:t>
      </w:r>
      <w:r w:rsidR="00A11E22">
        <w:rPr>
          <w:sz w:val="24"/>
          <w:szCs w:val="24"/>
        </w:rPr>
        <w:t xml:space="preserve">in </w:t>
      </w:r>
      <w:r w:rsidR="008B3809">
        <w:rPr>
          <w:sz w:val="24"/>
          <w:szCs w:val="24"/>
        </w:rPr>
        <w:t xml:space="preserve">areas </w:t>
      </w:r>
      <w:r w:rsidR="00C54B84">
        <w:rPr>
          <w:sz w:val="24"/>
          <w:szCs w:val="24"/>
        </w:rPr>
        <w:t>that have the potential to impact cultural resources</w:t>
      </w:r>
      <w:r w:rsidR="008B3809">
        <w:rPr>
          <w:sz w:val="24"/>
          <w:szCs w:val="24"/>
        </w:rPr>
        <w:t>.</w:t>
      </w:r>
      <w:r w:rsidR="00E42575">
        <w:rPr>
          <w:rStyle w:val="EndnoteReference"/>
          <w:sz w:val="24"/>
          <w:szCs w:val="24"/>
        </w:rPr>
        <w:endnoteReference w:id="24"/>
      </w:r>
      <w:r w:rsidR="008B3809">
        <w:rPr>
          <w:sz w:val="24"/>
          <w:szCs w:val="24"/>
        </w:rPr>
        <w:t xml:space="preserve"> In addition to cultural resource concerns</w:t>
      </w:r>
      <w:r w:rsidR="00E27C6B">
        <w:rPr>
          <w:sz w:val="24"/>
          <w:szCs w:val="24"/>
        </w:rPr>
        <w:t>,</w:t>
      </w:r>
      <w:r w:rsidR="008B3809">
        <w:rPr>
          <w:sz w:val="24"/>
          <w:szCs w:val="24"/>
        </w:rPr>
        <w:t xml:space="preserve"> the conversion of prime farmland is also of significant concern.</w:t>
      </w:r>
      <w:r w:rsidR="009C5BED">
        <w:rPr>
          <w:sz w:val="24"/>
          <w:szCs w:val="24"/>
        </w:rPr>
        <w:t xml:space="preserve"> American Farmland Trust estimates that </w:t>
      </w:r>
      <w:r w:rsidR="004F6D7B">
        <w:rPr>
          <w:sz w:val="24"/>
          <w:szCs w:val="24"/>
        </w:rPr>
        <w:t xml:space="preserve">nationally </w:t>
      </w:r>
      <w:r w:rsidR="00FB3652">
        <w:rPr>
          <w:sz w:val="24"/>
          <w:szCs w:val="24"/>
        </w:rPr>
        <w:t xml:space="preserve">83% of solar land conversion projected to occur by 2040 will </w:t>
      </w:r>
      <w:r w:rsidR="00E27C6B">
        <w:rPr>
          <w:sz w:val="24"/>
          <w:szCs w:val="24"/>
        </w:rPr>
        <w:t>occur</w:t>
      </w:r>
      <w:r w:rsidR="00FB3652">
        <w:rPr>
          <w:sz w:val="24"/>
          <w:szCs w:val="24"/>
        </w:rPr>
        <w:t xml:space="preserve"> on agricultural lands</w:t>
      </w:r>
      <w:r w:rsidR="00E27C6B">
        <w:rPr>
          <w:sz w:val="24"/>
          <w:szCs w:val="24"/>
        </w:rPr>
        <w:t xml:space="preserve"> and </w:t>
      </w:r>
      <w:r w:rsidR="00E27C6B" w:rsidRPr="00E27C6B">
        <w:rPr>
          <w:sz w:val="24"/>
          <w:szCs w:val="24"/>
        </w:rPr>
        <w:t>49% of the total agricultural land</w:t>
      </w:r>
      <w:r w:rsidR="00E27C6B">
        <w:rPr>
          <w:sz w:val="24"/>
          <w:szCs w:val="24"/>
        </w:rPr>
        <w:t xml:space="preserve"> </w:t>
      </w:r>
      <w:r w:rsidR="00E27C6B" w:rsidRPr="00E27C6B">
        <w:rPr>
          <w:sz w:val="24"/>
          <w:szCs w:val="24"/>
        </w:rPr>
        <w:t xml:space="preserve">conversion </w:t>
      </w:r>
      <w:r w:rsidR="00E27C6B">
        <w:rPr>
          <w:sz w:val="24"/>
          <w:szCs w:val="24"/>
        </w:rPr>
        <w:t>will occur</w:t>
      </w:r>
      <w:r w:rsidR="00E27C6B" w:rsidRPr="00E27C6B">
        <w:rPr>
          <w:sz w:val="24"/>
          <w:szCs w:val="24"/>
        </w:rPr>
        <w:t xml:space="preserve"> on Nationally Significant land</w:t>
      </w:r>
      <w:r w:rsidR="00A07C5E">
        <w:rPr>
          <w:sz w:val="24"/>
          <w:szCs w:val="24"/>
        </w:rPr>
        <w:t>. Nationally Significant land is</w:t>
      </w:r>
      <w:r w:rsidR="00E27C6B" w:rsidRPr="00E27C6B">
        <w:rPr>
          <w:sz w:val="24"/>
          <w:szCs w:val="24"/>
        </w:rPr>
        <w:t xml:space="preserve"> the land best suited to intensive</w:t>
      </w:r>
      <w:r w:rsidR="00E27C6B">
        <w:rPr>
          <w:sz w:val="24"/>
          <w:szCs w:val="24"/>
        </w:rPr>
        <w:t xml:space="preserve"> </w:t>
      </w:r>
      <w:r w:rsidR="00E27C6B" w:rsidRPr="00E27C6B">
        <w:rPr>
          <w:sz w:val="24"/>
          <w:szCs w:val="24"/>
        </w:rPr>
        <w:t>food and other crop production with the fewest environmental impacts.</w:t>
      </w:r>
      <w:r w:rsidR="00B7478D">
        <w:rPr>
          <w:rStyle w:val="EndnoteReference"/>
          <w:sz w:val="24"/>
          <w:szCs w:val="24"/>
        </w:rPr>
        <w:endnoteReference w:id="25"/>
      </w:r>
      <w:r w:rsidR="008B3809" w:rsidRPr="00E27C6B">
        <w:rPr>
          <w:sz w:val="24"/>
          <w:szCs w:val="24"/>
        </w:rPr>
        <w:t xml:space="preserve"> </w:t>
      </w:r>
    </w:p>
    <w:p w14:paraId="5EF7F02A" w14:textId="34B07F8D" w:rsidR="00FA0AAA" w:rsidRPr="00817B64" w:rsidRDefault="00126E1E" w:rsidP="00817B64">
      <w:pPr>
        <w:rPr>
          <w:sz w:val="24"/>
          <w:szCs w:val="24"/>
        </w:rPr>
      </w:pPr>
      <w:r w:rsidRPr="00817B64">
        <w:rPr>
          <w:b/>
          <w:bCs/>
          <w:sz w:val="24"/>
          <w:szCs w:val="24"/>
        </w:rPr>
        <w:t>Community Impact</w:t>
      </w:r>
      <w:r w:rsidR="00C667B6" w:rsidRPr="00817B64">
        <w:rPr>
          <w:b/>
          <w:bCs/>
          <w:sz w:val="24"/>
          <w:szCs w:val="24"/>
        </w:rPr>
        <w:t>s</w:t>
      </w:r>
      <w:r w:rsidRPr="00817B64">
        <w:rPr>
          <w:sz w:val="24"/>
          <w:szCs w:val="24"/>
        </w:rPr>
        <w:t>: Concerns related to land use, visual impacts, noise, and changes in community character.</w:t>
      </w:r>
    </w:p>
    <w:p w14:paraId="40A7B68E" w14:textId="7FEF3F25" w:rsidR="00DE4809" w:rsidRDefault="00905C47" w:rsidP="00DE4809">
      <w:pPr>
        <w:pStyle w:val="ListParagraph"/>
        <w:numPr>
          <w:ilvl w:val="0"/>
          <w:numId w:val="10"/>
        </w:numPr>
        <w:rPr>
          <w:sz w:val="24"/>
          <w:szCs w:val="24"/>
        </w:rPr>
      </w:pPr>
      <w:r>
        <w:rPr>
          <w:sz w:val="24"/>
          <w:szCs w:val="24"/>
        </w:rPr>
        <w:t xml:space="preserve">Social Justice - </w:t>
      </w:r>
      <w:r w:rsidR="0028358E">
        <w:rPr>
          <w:sz w:val="24"/>
          <w:szCs w:val="24"/>
        </w:rPr>
        <w:t xml:space="preserve">There are </w:t>
      </w:r>
      <w:r w:rsidR="00FF47F0">
        <w:rPr>
          <w:sz w:val="24"/>
          <w:szCs w:val="24"/>
        </w:rPr>
        <w:t>s</w:t>
      </w:r>
      <w:r w:rsidR="0028358E">
        <w:rPr>
          <w:sz w:val="24"/>
          <w:szCs w:val="24"/>
        </w:rPr>
        <w:t xml:space="preserve">ocial </w:t>
      </w:r>
      <w:r w:rsidR="00FF47F0">
        <w:rPr>
          <w:sz w:val="24"/>
          <w:szCs w:val="24"/>
        </w:rPr>
        <w:t>j</w:t>
      </w:r>
      <w:r w:rsidR="0028358E">
        <w:rPr>
          <w:sz w:val="24"/>
          <w:szCs w:val="24"/>
        </w:rPr>
        <w:t xml:space="preserve">ustice concerns with </w:t>
      </w:r>
      <w:r w:rsidR="00E3762E">
        <w:rPr>
          <w:sz w:val="24"/>
          <w:szCs w:val="24"/>
        </w:rPr>
        <w:t>large-scale</w:t>
      </w:r>
      <w:r w:rsidR="0028358E">
        <w:rPr>
          <w:sz w:val="24"/>
          <w:szCs w:val="24"/>
        </w:rPr>
        <w:t xml:space="preserve"> projects, </w:t>
      </w:r>
      <w:r w:rsidR="00DE4809" w:rsidRPr="00DE4809">
        <w:rPr>
          <w:sz w:val="24"/>
          <w:szCs w:val="24"/>
        </w:rPr>
        <w:t xml:space="preserve">the wealth generated does not stay within the community impacted at a proportion that is equitable to that community.  </w:t>
      </w:r>
    </w:p>
    <w:p w14:paraId="4B3C42D1" w14:textId="2A1EB4C9" w:rsidR="00E3762E" w:rsidRPr="00E3762E" w:rsidRDefault="00905C47" w:rsidP="00E3762E">
      <w:pPr>
        <w:pStyle w:val="ListParagraph"/>
        <w:numPr>
          <w:ilvl w:val="0"/>
          <w:numId w:val="10"/>
        </w:numPr>
        <w:rPr>
          <w:sz w:val="24"/>
          <w:szCs w:val="24"/>
        </w:rPr>
      </w:pPr>
      <w:r w:rsidRPr="00905C47">
        <w:rPr>
          <w:sz w:val="24"/>
          <w:szCs w:val="24"/>
        </w:rPr>
        <w:t xml:space="preserve">Post-Project Remediation </w:t>
      </w:r>
      <w:r>
        <w:rPr>
          <w:sz w:val="24"/>
          <w:szCs w:val="24"/>
        </w:rPr>
        <w:t xml:space="preserve">- </w:t>
      </w:r>
      <w:r w:rsidR="00E3762E" w:rsidRPr="00E3762E">
        <w:rPr>
          <w:sz w:val="24"/>
          <w:szCs w:val="24"/>
        </w:rPr>
        <w:t>Project approvals should require clean-up/remediation after the energy project is completed (or other causes such as fire, storm, bankruptcy, etc...) to ensure that the converted site will be returned to pre-project condition</w:t>
      </w:r>
      <w:r w:rsidR="000E52A7">
        <w:rPr>
          <w:sz w:val="24"/>
          <w:szCs w:val="24"/>
        </w:rPr>
        <w:t>s</w:t>
      </w:r>
      <w:r w:rsidR="00E3762E" w:rsidRPr="00E3762E">
        <w:rPr>
          <w:sz w:val="24"/>
          <w:szCs w:val="24"/>
        </w:rPr>
        <w:t xml:space="preserve">.  </w:t>
      </w:r>
    </w:p>
    <w:p w14:paraId="5ABFF94D" w14:textId="1D60B875" w:rsidR="00483124" w:rsidRPr="00612C3E" w:rsidRDefault="00483124" w:rsidP="00612C3E">
      <w:pPr>
        <w:rPr>
          <w:sz w:val="24"/>
          <w:szCs w:val="24"/>
        </w:rPr>
      </w:pPr>
      <w:r w:rsidRPr="004B660F">
        <w:rPr>
          <w:b/>
          <w:bCs/>
          <w:sz w:val="24"/>
          <w:szCs w:val="24"/>
        </w:rPr>
        <w:t xml:space="preserve">Lack of Sufficient </w:t>
      </w:r>
      <w:r w:rsidR="00C44EFE" w:rsidRPr="004B660F">
        <w:rPr>
          <w:b/>
          <w:bCs/>
          <w:sz w:val="24"/>
          <w:szCs w:val="24"/>
        </w:rPr>
        <w:t xml:space="preserve">and Aging </w:t>
      </w:r>
      <w:r w:rsidRPr="004B660F">
        <w:rPr>
          <w:b/>
          <w:bCs/>
          <w:sz w:val="24"/>
          <w:szCs w:val="24"/>
        </w:rPr>
        <w:t>Infrastructure</w:t>
      </w:r>
      <w:r w:rsidRPr="00612C3E">
        <w:rPr>
          <w:sz w:val="24"/>
          <w:szCs w:val="24"/>
        </w:rPr>
        <w:t xml:space="preserve">: </w:t>
      </w:r>
      <w:r w:rsidR="00BE4DB5" w:rsidRPr="00612C3E">
        <w:rPr>
          <w:sz w:val="24"/>
          <w:szCs w:val="24"/>
        </w:rPr>
        <w:t>T</w:t>
      </w:r>
      <w:r w:rsidR="00C8333C" w:rsidRPr="00612C3E">
        <w:rPr>
          <w:sz w:val="24"/>
          <w:szCs w:val="24"/>
        </w:rPr>
        <w:t xml:space="preserve">he state’s power needs </w:t>
      </w:r>
      <w:r w:rsidR="00BE4DB5" w:rsidRPr="00612C3E">
        <w:rPr>
          <w:sz w:val="24"/>
          <w:szCs w:val="24"/>
        </w:rPr>
        <w:t>are expected to</w:t>
      </w:r>
      <w:r w:rsidR="00C8333C" w:rsidRPr="00612C3E">
        <w:rPr>
          <w:sz w:val="24"/>
          <w:szCs w:val="24"/>
        </w:rPr>
        <w:t xml:space="preserve"> increase 97 percent by 2050. The existing transmission infrastructure may not be sufficient</w:t>
      </w:r>
      <w:r w:rsidR="00FD602C" w:rsidRPr="00612C3E">
        <w:rPr>
          <w:sz w:val="24"/>
          <w:szCs w:val="24"/>
        </w:rPr>
        <w:t xml:space="preserve"> to</w:t>
      </w:r>
      <w:r w:rsidR="00C8333C" w:rsidRPr="00612C3E">
        <w:rPr>
          <w:sz w:val="24"/>
          <w:szCs w:val="24"/>
        </w:rPr>
        <w:t xml:space="preserve"> move new renewable energy </w:t>
      </w:r>
      <w:r w:rsidR="00BA0E19" w:rsidRPr="00612C3E">
        <w:rPr>
          <w:sz w:val="24"/>
          <w:szCs w:val="24"/>
        </w:rPr>
        <w:t>across the grid</w:t>
      </w:r>
      <w:r w:rsidR="00C8333C" w:rsidRPr="00612C3E">
        <w:rPr>
          <w:sz w:val="24"/>
          <w:szCs w:val="24"/>
        </w:rPr>
        <w:t>.</w:t>
      </w:r>
      <w:r w:rsidR="00BE4DB5">
        <w:rPr>
          <w:rStyle w:val="EndnoteReference"/>
          <w:sz w:val="24"/>
          <w:szCs w:val="24"/>
        </w:rPr>
        <w:endnoteReference w:id="26"/>
      </w:r>
    </w:p>
    <w:p w14:paraId="32590581" w14:textId="21241EFF" w:rsidR="00B109CD" w:rsidRPr="009432D5" w:rsidRDefault="00456DF0" w:rsidP="0086706D">
      <w:pPr>
        <w:rPr>
          <w:sz w:val="24"/>
          <w:szCs w:val="24"/>
        </w:rPr>
      </w:pPr>
      <w:r w:rsidRPr="004B660F">
        <w:rPr>
          <w:b/>
          <w:bCs/>
          <w:sz w:val="24"/>
          <w:szCs w:val="24"/>
        </w:rPr>
        <w:t>Meeting Demand</w:t>
      </w:r>
      <w:r w:rsidR="00D13350" w:rsidRPr="00612C3E">
        <w:rPr>
          <w:sz w:val="24"/>
          <w:szCs w:val="24"/>
        </w:rPr>
        <w:t xml:space="preserve">: </w:t>
      </w:r>
      <w:r w:rsidR="007662C9" w:rsidRPr="00612C3E">
        <w:rPr>
          <w:sz w:val="24"/>
          <w:szCs w:val="24"/>
        </w:rPr>
        <w:t xml:space="preserve">CETA sets ambitious goals for Washington State to transition to 100% clean electricity by 2045. While the state is currently an exporter of energy, helping to keep power </w:t>
      </w:r>
      <w:r w:rsidR="007662C9" w:rsidRPr="00612C3E">
        <w:rPr>
          <w:sz w:val="24"/>
          <w:szCs w:val="24"/>
        </w:rPr>
        <w:lastRenderedPageBreak/>
        <w:t>costs low for residents, there are growing concerns that the CETA requirements may lead to an inability to meet in-state energy demand</w:t>
      </w:r>
      <w:r w:rsidR="0026009D" w:rsidRPr="00612C3E">
        <w:rPr>
          <w:sz w:val="24"/>
          <w:szCs w:val="24"/>
        </w:rPr>
        <w:t>s</w:t>
      </w:r>
      <w:r w:rsidR="007662C9" w:rsidRPr="00612C3E">
        <w:rPr>
          <w:sz w:val="24"/>
          <w:szCs w:val="24"/>
        </w:rPr>
        <w:t xml:space="preserve"> by 2050.</w:t>
      </w:r>
      <w:r w:rsidR="00EB1FEB">
        <w:rPr>
          <w:rStyle w:val="EndnoteReference"/>
          <w:sz w:val="24"/>
          <w:szCs w:val="24"/>
        </w:rPr>
        <w:endnoteReference w:id="27"/>
      </w:r>
      <w:r w:rsidR="0086706D" w:rsidRPr="0086706D">
        <w:rPr>
          <w:sz w:val="24"/>
          <w:szCs w:val="24"/>
        </w:rPr>
        <w:t xml:space="preserve"> </w:t>
      </w:r>
    </w:p>
    <w:p w14:paraId="39122EFD" w14:textId="043DE462" w:rsidR="00B20FFF" w:rsidRDefault="00B20FFF" w:rsidP="00B20FFF">
      <w:pPr>
        <w:pStyle w:val="Heading2"/>
      </w:pPr>
      <w:r w:rsidRPr="00B20FFF">
        <w:t>Examples of Renewable Energy Projects</w:t>
      </w:r>
      <w:r w:rsidR="00CE2E60">
        <w:t xml:space="preserve"> and P</w:t>
      </w:r>
      <w:r w:rsidR="001A2A4D">
        <w:t>lans</w:t>
      </w:r>
    </w:p>
    <w:p w14:paraId="754FA373" w14:textId="159E623B" w:rsidR="00D53099" w:rsidRPr="00C52298" w:rsidRDefault="00171040" w:rsidP="000C4BF5">
      <w:pPr>
        <w:rPr>
          <w:sz w:val="24"/>
          <w:szCs w:val="24"/>
        </w:rPr>
      </w:pPr>
      <w:r w:rsidRPr="00C52298">
        <w:rPr>
          <w:sz w:val="24"/>
          <w:szCs w:val="24"/>
        </w:rPr>
        <w:t xml:space="preserve">The workgroup </w:t>
      </w:r>
      <w:r w:rsidR="00124313" w:rsidRPr="00C52298">
        <w:rPr>
          <w:sz w:val="24"/>
          <w:szCs w:val="24"/>
        </w:rPr>
        <w:t xml:space="preserve">explored examples of </w:t>
      </w:r>
      <w:r w:rsidR="00BB6695" w:rsidRPr="00C52298">
        <w:rPr>
          <w:sz w:val="24"/>
          <w:szCs w:val="24"/>
        </w:rPr>
        <w:t>projects</w:t>
      </w:r>
      <w:r w:rsidR="00124313" w:rsidRPr="00C52298">
        <w:rPr>
          <w:sz w:val="24"/>
          <w:szCs w:val="24"/>
        </w:rPr>
        <w:t xml:space="preserve"> and p</w:t>
      </w:r>
      <w:r w:rsidR="001A2A4D">
        <w:rPr>
          <w:sz w:val="24"/>
          <w:szCs w:val="24"/>
        </w:rPr>
        <w:t>lans</w:t>
      </w:r>
      <w:r w:rsidR="00124313" w:rsidRPr="00C52298">
        <w:rPr>
          <w:sz w:val="24"/>
          <w:szCs w:val="24"/>
        </w:rPr>
        <w:t xml:space="preserve"> in Washington State that</w:t>
      </w:r>
      <w:r w:rsidR="00801E2E" w:rsidRPr="00C52298">
        <w:rPr>
          <w:sz w:val="24"/>
          <w:szCs w:val="24"/>
        </w:rPr>
        <w:t xml:space="preserve"> </w:t>
      </w:r>
      <w:r w:rsidR="00252173" w:rsidRPr="00C52298">
        <w:rPr>
          <w:sz w:val="24"/>
          <w:szCs w:val="24"/>
        </w:rPr>
        <w:t xml:space="preserve">are examples that </w:t>
      </w:r>
      <w:r w:rsidR="000E4597" w:rsidRPr="00C52298">
        <w:rPr>
          <w:sz w:val="24"/>
          <w:szCs w:val="24"/>
        </w:rPr>
        <w:t>would</w:t>
      </w:r>
      <w:r w:rsidR="00252173" w:rsidRPr="00C52298">
        <w:rPr>
          <w:sz w:val="24"/>
          <w:szCs w:val="24"/>
        </w:rPr>
        <w:t xml:space="preserve"> be supported by</w:t>
      </w:r>
      <w:r w:rsidR="00BA396E" w:rsidRPr="00C52298">
        <w:rPr>
          <w:sz w:val="24"/>
          <w:szCs w:val="24"/>
        </w:rPr>
        <w:t xml:space="preserve"> the </w:t>
      </w:r>
      <w:r w:rsidR="0034094B" w:rsidRPr="00C52298">
        <w:rPr>
          <w:sz w:val="24"/>
          <w:szCs w:val="24"/>
        </w:rPr>
        <w:t>proposed position statements</w:t>
      </w:r>
      <w:r w:rsidR="00BB6695" w:rsidRPr="00C52298">
        <w:rPr>
          <w:sz w:val="24"/>
          <w:szCs w:val="24"/>
        </w:rPr>
        <w:t>.</w:t>
      </w:r>
    </w:p>
    <w:p w14:paraId="7D224340" w14:textId="48BF7DF3" w:rsidR="00BB6695" w:rsidRPr="00C52298" w:rsidRDefault="004A6220" w:rsidP="0059071E">
      <w:pPr>
        <w:spacing w:after="0"/>
        <w:rPr>
          <w:sz w:val="24"/>
          <w:szCs w:val="24"/>
        </w:rPr>
      </w:pPr>
      <w:r w:rsidRPr="00C52298">
        <w:rPr>
          <w:b/>
          <w:bCs/>
          <w:sz w:val="24"/>
          <w:szCs w:val="24"/>
          <w:u w:val="single"/>
        </w:rPr>
        <w:t>Yakama Tribal Solar Cana</w:t>
      </w:r>
      <w:r w:rsidR="00B46DCE" w:rsidRPr="00C52298">
        <w:rPr>
          <w:b/>
          <w:bCs/>
          <w:sz w:val="24"/>
          <w:szCs w:val="24"/>
          <w:u w:val="single"/>
        </w:rPr>
        <w:t>l &amp; Hydro Project</w:t>
      </w:r>
      <w:r w:rsidR="00B46DCE" w:rsidRPr="00C52298">
        <w:rPr>
          <w:b/>
          <w:bCs/>
          <w:sz w:val="24"/>
          <w:szCs w:val="24"/>
        </w:rPr>
        <w:t xml:space="preserve"> </w:t>
      </w:r>
    </w:p>
    <w:p w14:paraId="03AE93AB" w14:textId="47FFA821" w:rsidR="00123E7C" w:rsidRPr="00C52298" w:rsidRDefault="002B0ED6" w:rsidP="00B20FFF">
      <w:pPr>
        <w:rPr>
          <w:sz w:val="24"/>
          <w:szCs w:val="24"/>
        </w:rPr>
      </w:pPr>
      <w:r w:rsidRPr="00C52298">
        <w:rPr>
          <w:sz w:val="24"/>
          <w:szCs w:val="24"/>
        </w:rPr>
        <w:t xml:space="preserve">Yakama Tribal Solar Canal &amp; Hydro Project on the Yakama Indian Reservation will convert inefficient, open-water irrigation canals into a solar and micro-hydropower irrigation system. </w:t>
      </w:r>
      <w:r w:rsidR="00572904" w:rsidRPr="00C52298">
        <w:rPr>
          <w:sz w:val="24"/>
          <w:szCs w:val="24"/>
        </w:rPr>
        <w:t>According to Solar Washington, t</w:t>
      </w:r>
      <w:r w:rsidRPr="00C52298">
        <w:rPr>
          <w:sz w:val="24"/>
          <w:szCs w:val="24"/>
        </w:rPr>
        <w:t xml:space="preserve">his cutting-edge system could conserve up to 20% more water </w:t>
      </w:r>
      <w:r w:rsidRPr="005A33D1">
        <w:rPr>
          <w:sz w:val="24"/>
          <w:szCs w:val="24"/>
        </w:rPr>
        <w:t xml:space="preserve">and help energy-burdened </w:t>
      </w:r>
      <w:r w:rsidRPr="00C52298">
        <w:rPr>
          <w:sz w:val="24"/>
          <w:szCs w:val="24"/>
        </w:rPr>
        <w:t xml:space="preserve">residents save up to 15% on their utility bills. Additionally, the project </w:t>
      </w:r>
      <w:r w:rsidR="00572904" w:rsidRPr="00C52298">
        <w:rPr>
          <w:sz w:val="24"/>
          <w:szCs w:val="24"/>
        </w:rPr>
        <w:t>will</w:t>
      </w:r>
      <w:r w:rsidRPr="00C52298">
        <w:rPr>
          <w:sz w:val="24"/>
          <w:szCs w:val="24"/>
        </w:rPr>
        <w:t xml:space="preserve"> build solar panels on land that the Tribe knows does not risk disturbing cultural resources.</w:t>
      </w:r>
      <w:r w:rsidR="007F33B0" w:rsidRPr="00C52298">
        <w:rPr>
          <w:rStyle w:val="EndnoteReference"/>
          <w:sz w:val="24"/>
          <w:szCs w:val="24"/>
        </w:rPr>
        <w:endnoteReference w:id="28"/>
      </w:r>
      <w:r w:rsidR="00BE04D6" w:rsidRPr="00C52298">
        <w:rPr>
          <w:sz w:val="24"/>
          <w:szCs w:val="24"/>
        </w:rPr>
        <w:t xml:space="preserve"> </w:t>
      </w:r>
    </w:p>
    <w:p w14:paraId="55E6B79C" w14:textId="33477D56" w:rsidR="00AE68D1" w:rsidRPr="00C52298" w:rsidRDefault="00AE68D1" w:rsidP="0059071E">
      <w:pPr>
        <w:spacing w:after="0"/>
        <w:rPr>
          <w:b/>
          <w:bCs/>
          <w:sz w:val="24"/>
          <w:szCs w:val="24"/>
          <w:u w:val="single"/>
        </w:rPr>
      </w:pPr>
      <w:r w:rsidRPr="00C52298">
        <w:rPr>
          <w:b/>
          <w:bCs/>
          <w:sz w:val="24"/>
          <w:szCs w:val="24"/>
          <w:u w:val="single"/>
        </w:rPr>
        <w:t xml:space="preserve">Oregon State </w:t>
      </w:r>
      <w:r w:rsidR="00B4204E" w:rsidRPr="00C52298">
        <w:rPr>
          <w:b/>
          <w:bCs/>
          <w:sz w:val="24"/>
          <w:szCs w:val="24"/>
          <w:u w:val="single"/>
        </w:rPr>
        <w:t>Agrivoltaics Farm</w:t>
      </w:r>
    </w:p>
    <w:p w14:paraId="57993DF7" w14:textId="6F89B3F4" w:rsidR="00784B91" w:rsidRDefault="001E2228" w:rsidP="00B63318">
      <w:pPr>
        <w:spacing w:after="0"/>
        <w:rPr>
          <w:sz w:val="24"/>
          <w:szCs w:val="24"/>
        </w:rPr>
      </w:pPr>
      <w:r w:rsidRPr="00C52298">
        <w:rPr>
          <w:sz w:val="24"/>
          <w:szCs w:val="24"/>
        </w:rPr>
        <w:t xml:space="preserve">The Solar Harvest project is located at Oregon State’s North Willamette Research and Extension Center in Aurora, Oregon. It is the result of a partnership between Oregon State and the Oregon Clean Power Cooperative. </w:t>
      </w:r>
      <w:r w:rsidR="00CE3ADF" w:rsidRPr="00C52298">
        <w:rPr>
          <w:sz w:val="24"/>
          <w:szCs w:val="24"/>
        </w:rPr>
        <w:t xml:space="preserve">The solar array is designed specifically for agrivoltaics research, with panels that are more spread out and able to rotate to a </w:t>
      </w:r>
      <w:r w:rsidR="00065E96">
        <w:rPr>
          <w:sz w:val="24"/>
          <w:szCs w:val="24"/>
        </w:rPr>
        <w:t>nearly</w:t>
      </w:r>
      <w:r w:rsidR="00CE3ADF" w:rsidRPr="00C52298">
        <w:rPr>
          <w:sz w:val="24"/>
          <w:szCs w:val="24"/>
        </w:rPr>
        <w:t xml:space="preserve"> vertical position to allow farm equipment to pass through.</w:t>
      </w:r>
      <w:r w:rsidR="00252173" w:rsidRPr="00C52298">
        <w:rPr>
          <w:rStyle w:val="EndnoteReference"/>
          <w:sz w:val="24"/>
          <w:szCs w:val="24"/>
        </w:rPr>
        <w:endnoteReference w:id="29"/>
      </w:r>
      <w:r w:rsidR="00E42E3A" w:rsidRPr="00C52298">
        <w:rPr>
          <w:sz w:val="24"/>
          <w:szCs w:val="24"/>
        </w:rPr>
        <w:t xml:space="preserve"> OSU’s research will focus on plants with a high net photosynthetic rate, and shade-tolerant crops, which include alfalfa, arugula, beets, </w:t>
      </w:r>
      <w:r w:rsidR="00A153FA" w:rsidRPr="00C52298">
        <w:rPr>
          <w:sz w:val="24"/>
          <w:szCs w:val="24"/>
        </w:rPr>
        <w:t>Bok</w:t>
      </w:r>
      <w:r w:rsidR="00E42E3A" w:rsidRPr="00C52298">
        <w:rPr>
          <w:sz w:val="24"/>
          <w:szCs w:val="24"/>
        </w:rPr>
        <w:t xml:space="preserve"> choy, cabbage, carrots, chard, garlic, onions, parsley, radish, spinach, sweet potato, turnips, and yams.</w:t>
      </w:r>
      <w:r w:rsidR="00E42E3A" w:rsidRPr="00C52298">
        <w:rPr>
          <w:rStyle w:val="EndnoteReference"/>
          <w:sz w:val="24"/>
          <w:szCs w:val="24"/>
        </w:rPr>
        <w:endnoteReference w:id="30"/>
      </w:r>
    </w:p>
    <w:p w14:paraId="310C73B8" w14:textId="77777777" w:rsidR="00F43147" w:rsidRDefault="00F43147" w:rsidP="00B63318">
      <w:pPr>
        <w:spacing w:after="0"/>
        <w:rPr>
          <w:sz w:val="24"/>
          <w:szCs w:val="24"/>
          <w:highlight w:val="yellow"/>
        </w:rPr>
      </w:pPr>
    </w:p>
    <w:p w14:paraId="784C8099" w14:textId="2A947939" w:rsidR="00F43147" w:rsidRPr="00F06C78" w:rsidRDefault="00F43147" w:rsidP="0059071E">
      <w:pPr>
        <w:spacing w:after="0"/>
        <w:rPr>
          <w:b/>
          <w:bCs/>
          <w:sz w:val="24"/>
          <w:szCs w:val="24"/>
          <w:u w:val="single"/>
        </w:rPr>
      </w:pPr>
      <w:r w:rsidRPr="00F06C78">
        <w:rPr>
          <w:b/>
          <w:bCs/>
          <w:sz w:val="24"/>
          <w:szCs w:val="24"/>
          <w:u w:val="single"/>
        </w:rPr>
        <w:t xml:space="preserve">City of Pendleton </w:t>
      </w:r>
      <w:r w:rsidR="00F06C78" w:rsidRPr="00F06C78">
        <w:rPr>
          <w:b/>
          <w:bCs/>
          <w:sz w:val="24"/>
          <w:szCs w:val="24"/>
          <w:u w:val="single"/>
        </w:rPr>
        <w:t xml:space="preserve">Solar </w:t>
      </w:r>
      <w:r w:rsidR="00D0283A">
        <w:rPr>
          <w:b/>
          <w:bCs/>
          <w:sz w:val="24"/>
          <w:szCs w:val="24"/>
          <w:u w:val="single"/>
        </w:rPr>
        <w:t>Photovoltaic</w:t>
      </w:r>
      <w:r w:rsidR="00F06C78" w:rsidRPr="00F06C78">
        <w:rPr>
          <w:b/>
          <w:bCs/>
          <w:sz w:val="24"/>
          <w:szCs w:val="24"/>
          <w:u w:val="single"/>
        </w:rPr>
        <w:t xml:space="preserve"> Canopy Project</w:t>
      </w:r>
    </w:p>
    <w:p w14:paraId="162F39C4" w14:textId="09A32E2A" w:rsidR="00D0283A" w:rsidRDefault="00B05058" w:rsidP="00B63318">
      <w:pPr>
        <w:spacing w:after="0"/>
        <w:rPr>
          <w:sz w:val="24"/>
          <w:szCs w:val="24"/>
        </w:rPr>
      </w:pPr>
      <w:r>
        <w:rPr>
          <w:sz w:val="24"/>
          <w:szCs w:val="24"/>
        </w:rPr>
        <w:t xml:space="preserve">In September 2024, the </w:t>
      </w:r>
      <w:r w:rsidRPr="00B05058">
        <w:rPr>
          <w:sz w:val="24"/>
          <w:szCs w:val="24"/>
        </w:rPr>
        <w:t>Pendleton Wastewater Treatment and Resource Recovery Facility (WWTRRF), celebrated the groundbreaking of a state-of-the-art 240 kW solar photovoltaic</w:t>
      </w:r>
      <w:r w:rsidR="00D0283A">
        <w:rPr>
          <w:sz w:val="24"/>
          <w:szCs w:val="24"/>
        </w:rPr>
        <w:t xml:space="preserve"> </w:t>
      </w:r>
      <w:r w:rsidRPr="00B05058">
        <w:rPr>
          <w:sz w:val="24"/>
          <w:szCs w:val="24"/>
        </w:rPr>
        <w:t>canopy system</w:t>
      </w:r>
      <w:r w:rsidR="00541B55">
        <w:rPr>
          <w:sz w:val="24"/>
          <w:szCs w:val="24"/>
        </w:rPr>
        <w:t xml:space="preserve">. </w:t>
      </w:r>
      <w:r w:rsidR="00D0283A">
        <w:rPr>
          <w:sz w:val="24"/>
          <w:szCs w:val="24"/>
        </w:rPr>
        <w:t xml:space="preserve">The system is </w:t>
      </w:r>
      <w:r w:rsidR="0051197B" w:rsidRPr="0051197B">
        <w:rPr>
          <w:sz w:val="24"/>
          <w:szCs w:val="24"/>
        </w:rPr>
        <w:t>designed to generate approximately 325,000 kilowatt-hours (kWh) of electricity annually. Th</w:t>
      </w:r>
      <w:r w:rsidR="00A74EF7">
        <w:rPr>
          <w:sz w:val="24"/>
          <w:szCs w:val="24"/>
        </w:rPr>
        <w:t>e</w:t>
      </w:r>
      <w:r w:rsidR="0051197B" w:rsidRPr="0051197B">
        <w:rPr>
          <w:sz w:val="24"/>
          <w:szCs w:val="24"/>
        </w:rPr>
        <w:t xml:space="preserve"> installation </w:t>
      </w:r>
      <w:r w:rsidR="00A74EF7">
        <w:rPr>
          <w:sz w:val="24"/>
          <w:szCs w:val="24"/>
        </w:rPr>
        <w:t>also</w:t>
      </w:r>
      <w:r w:rsidR="0051197B" w:rsidRPr="0051197B">
        <w:rPr>
          <w:sz w:val="24"/>
          <w:szCs w:val="24"/>
        </w:rPr>
        <w:t xml:space="preserve"> enhances the efficiency of the wastewater treatment process by providing shade to the chlorine contact chamber, leading to lower operational costs and improved water quality.</w:t>
      </w:r>
      <w:r w:rsidR="00D0283A">
        <w:rPr>
          <w:rStyle w:val="EndnoteReference"/>
          <w:sz w:val="24"/>
          <w:szCs w:val="24"/>
        </w:rPr>
        <w:endnoteReference w:id="31"/>
      </w:r>
    </w:p>
    <w:p w14:paraId="2DC5E731" w14:textId="77777777" w:rsidR="001A2A4D" w:rsidRDefault="001A2A4D" w:rsidP="00B63318">
      <w:pPr>
        <w:spacing w:after="0"/>
        <w:rPr>
          <w:sz w:val="24"/>
          <w:szCs w:val="24"/>
        </w:rPr>
      </w:pPr>
    </w:p>
    <w:p w14:paraId="54B19CA1" w14:textId="5F22FB74" w:rsidR="001A2A4D" w:rsidRDefault="00571D8A" w:rsidP="00B63318">
      <w:pPr>
        <w:spacing w:after="0"/>
        <w:rPr>
          <w:b/>
          <w:bCs/>
          <w:sz w:val="24"/>
          <w:szCs w:val="24"/>
          <w:u w:val="single"/>
        </w:rPr>
      </w:pPr>
      <w:r w:rsidRPr="00A677EC">
        <w:rPr>
          <w:b/>
          <w:bCs/>
          <w:sz w:val="24"/>
          <w:szCs w:val="24"/>
          <w:u w:val="single"/>
        </w:rPr>
        <w:t>Washington Coastal Marin</w:t>
      </w:r>
      <w:r w:rsidR="00A677EC" w:rsidRPr="00A677EC">
        <w:rPr>
          <w:b/>
          <w:bCs/>
          <w:sz w:val="24"/>
          <w:szCs w:val="24"/>
          <w:u w:val="single"/>
        </w:rPr>
        <w:t>e Advisory Council</w:t>
      </w:r>
      <w:r w:rsidR="00ED7AEC">
        <w:rPr>
          <w:b/>
          <w:bCs/>
          <w:sz w:val="24"/>
          <w:szCs w:val="24"/>
          <w:u w:val="single"/>
        </w:rPr>
        <w:t xml:space="preserve"> (WCMAC)</w:t>
      </w:r>
      <w:r w:rsidR="00A677EC" w:rsidRPr="00A677EC">
        <w:rPr>
          <w:b/>
          <w:bCs/>
          <w:sz w:val="24"/>
          <w:szCs w:val="24"/>
          <w:u w:val="single"/>
        </w:rPr>
        <w:t xml:space="preserve"> Action Plan DRAFT</w:t>
      </w:r>
    </w:p>
    <w:p w14:paraId="234CBE95" w14:textId="07D7F8C3" w:rsidR="001C109B" w:rsidRDefault="00656652" w:rsidP="001C109B">
      <w:pPr>
        <w:spacing w:after="0"/>
        <w:rPr>
          <w:sz w:val="24"/>
          <w:szCs w:val="24"/>
        </w:rPr>
      </w:pPr>
      <w:r w:rsidRPr="00656652">
        <w:rPr>
          <w:sz w:val="24"/>
          <w:szCs w:val="24"/>
        </w:rPr>
        <w:t xml:space="preserve">The Washington Coastal Marine Advisory Council serves as a forum for ocean policy, planning, and management issues on the state's Pacific coast. With 26 members representing diverse interests and entities, the advisory council provides recommendations to the state on how best to manage these important resources and uses. </w:t>
      </w:r>
      <w:r w:rsidR="0029089E" w:rsidRPr="0029089E">
        <w:rPr>
          <w:sz w:val="24"/>
          <w:szCs w:val="24"/>
        </w:rPr>
        <w:t>The Washington Coastal Marine Advisory Action Plan</w:t>
      </w:r>
      <w:r w:rsidR="0029089E">
        <w:rPr>
          <w:sz w:val="24"/>
          <w:szCs w:val="24"/>
        </w:rPr>
        <w:t xml:space="preserve"> </w:t>
      </w:r>
      <w:r w:rsidR="0029089E" w:rsidRPr="0029089E">
        <w:rPr>
          <w:sz w:val="24"/>
          <w:szCs w:val="24"/>
        </w:rPr>
        <w:t xml:space="preserve">provides a framework </w:t>
      </w:r>
      <w:r w:rsidR="001C109B">
        <w:rPr>
          <w:sz w:val="24"/>
          <w:szCs w:val="24"/>
        </w:rPr>
        <w:t>for </w:t>
      </w:r>
      <w:r w:rsidR="0029089E" w:rsidRPr="0029089E">
        <w:rPr>
          <w:sz w:val="24"/>
          <w:szCs w:val="24"/>
        </w:rPr>
        <w:t>the O</w:t>
      </w:r>
      <w:r w:rsidR="0029089E">
        <w:rPr>
          <w:sz w:val="24"/>
          <w:szCs w:val="24"/>
        </w:rPr>
        <w:t xml:space="preserve">ff-shore </w:t>
      </w:r>
      <w:r w:rsidR="0029089E" w:rsidRPr="0029089E">
        <w:rPr>
          <w:sz w:val="24"/>
          <w:szCs w:val="24"/>
        </w:rPr>
        <w:t>W</w:t>
      </w:r>
      <w:r w:rsidR="001C109B">
        <w:rPr>
          <w:sz w:val="24"/>
          <w:szCs w:val="24"/>
        </w:rPr>
        <w:t>ind</w:t>
      </w:r>
      <w:r w:rsidR="0029089E" w:rsidRPr="0029089E">
        <w:rPr>
          <w:sz w:val="24"/>
          <w:szCs w:val="24"/>
        </w:rPr>
        <w:t xml:space="preserve"> Technical Committee to</w:t>
      </w:r>
      <w:r w:rsidR="001C109B">
        <w:rPr>
          <w:sz w:val="24"/>
          <w:szCs w:val="24"/>
        </w:rPr>
        <w:t xml:space="preserve"> </w:t>
      </w:r>
      <w:r w:rsidR="0029089E" w:rsidRPr="0029089E">
        <w:rPr>
          <w:sz w:val="24"/>
          <w:szCs w:val="24"/>
        </w:rPr>
        <w:t>review existing data and community research needs considering</w:t>
      </w:r>
      <w:r w:rsidR="001C109B">
        <w:rPr>
          <w:sz w:val="24"/>
          <w:szCs w:val="24"/>
        </w:rPr>
        <w:t xml:space="preserve"> </w:t>
      </w:r>
      <w:r w:rsidR="0029089E" w:rsidRPr="0029089E">
        <w:rPr>
          <w:sz w:val="24"/>
          <w:szCs w:val="24"/>
        </w:rPr>
        <w:t>floating O</w:t>
      </w:r>
      <w:r w:rsidR="00232183">
        <w:rPr>
          <w:sz w:val="24"/>
          <w:szCs w:val="24"/>
        </w:rPr>
        <w:t xml:space="preserve">ff-shore </w:t>
      </w:r>
      <w:r w:rsidR="0029089E" w:rsidRPr="0029089E">
        <w:rPr>
          <w:sz w:val="24"/>
          <w:szCs w:val="24"/>
        </w:rPr>
        <w:t>W</w:t>
      </w:r>
      <w:r w:rsidR="00232183">
        <w:rPr>
          <w:sz w:val="24"/>
          <w:szCs w:val="24"/>
        </w:rPr>
        <w:t>ind projects</w:t>
      </w:r>
      <w:r w:rsidR="001C109B">
        <w:rPr>
          <w:sz w:val="24"/>
          <w:szCs w:val="24"/>
        </w:rPr>
        <w:t>.</w:t>
      </w:r>
      <w:r w:rsidR="00B16B3C">
        <w:rPr>
          <w:rStyle w:val="EndnoteReference"/>
          <w:sz w:val="24"/>
          <w:szCs w:val="24"/>
        </w:rPr>
        <w:endnoteReference w:id="32"/>
      </w:r>
    </w:p>
    <w:p w14:paraId="4C0CDDDE" w14:textId="77777777" w:rsidR="001C109B" w:rsidRDefault="001C109B" w:rsidP="001C109B">
      <w:pPr>
        <w:spacing w:after="0"/>
        <w:rPr>
          <w:sz w:val="24"/>
          <w:szCs w:val="24"/>
        </w:rPr>
      </w:pPr>
    </w:p>
    <w:p w14:paraId="5086C791" w14:textId="523811BA" w:rsidR="00C56289" w:rsidRPr="00C52298" w:rsidRDefault="00BC5C59" w:rsidP="001C109B">
      <w:pPr>
        <w:spacing w:after="0"/>
        <w:rPr>
          <w:rFonts w:cstheme="minorHAnsi"/>
          <w:b/>
          <w:bCs/>
        </w:rPr>
      </w:pPr>
      <w:r w:rsidRPr="001C109B">
        <w:rPr>
          <w:rFonts w:asciiTheme="majorHAnsi" w:eastAsiaTheme="majorEastAsia" w:hAnsiTheme="majorHAnsi" w:cstheme="majorBidi"/>
          <w:b/>
          <w:bCs/>
          <w:color w:val="2F5496" w:themeColor="accent1" w:themeShade="BF"/>
          <w:sz w:val="32"/>
          <w:szCs w:val="32"/>
        </w:rPr>
        <w:lastRenderedPageBreak/>
        <w:t>Additional Considerations:</w:t>
      </w:r>
      <w:r w:rsidRPr="00BC5C59">
        <w:rPr>
          <w:b/>
          <w:bCs/>
        </w:rPr>
        <w:t xml:space="preserve"> </w:t>
      </w:r>
      <w:r w:rsidR="00E86E62" w:rsidRPr="00C52298">
        <w:rPr>
          <w:rFonts w:cstheme="minorHAnsi"/>
          <w:sz w:val="24"/>
          <w:szCs w:val="24"/>
        </w:rPr>
        <w:t>The workgroup recommends that WACD consider creating educational information</w:t>
      </w:r>
      <w:r w:rsidR="00686094" w:rsidRPr="00C52298">
        <w:rPr>
          <w:rFonts w:cstheme="minorHAnsi"/>
          <w:sz w:val="24"/>
          <w:szCs w:val="24"/>
        </w:rPr>
        <w:t>/pamphlets</w:t>
      </w:r>
      <w:r w:rsidR="00E86E62" w:rsidRPr="00C52298">
        <w:rPr>
          <w:rFonts w:cstheme="minorHAnsi"/>
          <w:sz w:val="24"/>
          <w:szCs w:val="24"/>
        </w:rPr>
        <w:t xml:space="preserve"> for legislators on the </w:t>
      </w:r>
      <w:r w:rsidR="00686094" w:rsidRPr="00C52298">
        <w:rPr>
          <w:rFonts w:cstheme="minorHAnsi"/>
          <w:sz w:val="24"/>
          <w:szCs w:val="24"/>
        </w:rPr>
        <w:t xml:space="preserve">opportunities and challenges of large-scale renewable energy projects. </w:t>
      </w:r>
    </w:p>
    <w:p w14:paraId="59AA21B2" w14:textId="6C08AF15" w:rsidR="00EC49FF" w:rsidRPr="003B0584" w:rsidRDefault="00BC5C59" w:rsidP="003B0584">
      <w:pPr>
        <w:pStyle w:val="Heading1"/>
        <w:rPr>
          <w:b/>
          <w:bCs/>
        </w:rPr>
      </w:pPr>
      <w:r>
        <w:rPr>
          <w:b/>
          <w:bCs/>
        </w:rPr>
        <w:t>Recommended</w:t>
      </w:r>
      <w:r w:rsidR="006E6A2E" w:rsidRPr="003B0584">
        <w:rPr>
          <w:b/>
          <w:bCs/>
        </w:rPr>
        <w:t xml:space="preserve"> </w:t>
      </w:r>
      <w:r w:rsidR="004F79F2">
        <w:rPr>
          <w:b/>
          <w:bCs/>
        </w:rPr>
        <w:t>Position</w:t>
      </w:r>
      <w:r w:rsidR="00827E37">
        <w:rPr>
          <w:b/>
          <w:bCs/>
        </w:rPr>
        <w:t xml:space="preserve"> Statements</w:t>
      </w:r>
      <w:r w:rsidR="006E6A2E" w:rsidRPr="003B0584">
        <w:rPr>
          <w:b/>
          <w:bCs/>
        </w:rPr>
        <w:t>:</w:t>
      </w:r>
    </w:p>
    <w:tbl>
      <w:tblPr>
        <w:tblStyle w:val="ListTable4-Accent1"/>
        <w:tblW w:w="9445" w:type="dxa"/>
        <w:tblLook w:val="04A0" w:firstRow="1" w:lastRow="0" w:firstColumn="1" w:lastColumn="0" w:noHBand="0" w:noVBand="1"/>
      </w:tblPr>
      <w:tblGrid>
        <w:gridCol w:w="9445"/>
      </w:tblGrid>
      <w:tr w:rsidR="005B0AE4" w14:paraId="12D066E6" w14:textId="3B2337F2" w:rsidTr="005B0AE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445" w:type="dxa"/>
          </w:tcPr>
          <w:p w14:paraId="2BB67C6F" w14:textId="3CFCA135" w:rsidR="005B0AE4" w:rsidRPr="007C7375" w:rsidRDefault="005B0AE4" w:rsidP="00726162">
            <w:pPr>
              <w:pStyle w:val="ListParagraph"/>
              <w:ind w:left="136"/>
              <w:rPr>
                <w:sz w:val="24"/>
                <w:szCs w:val="24"/>
              </w:rPr>
            </w:pPr>
            <w:r>
              <w:rPr>
                <w:sz w:val="24"/>
                <w:szCs w:val="24"/>
              </w:rPr>
              <w:t>Statement</w:t>
            </w:r>
          </w:p>
        </w:tc>
      </w:tr>
      <w:tr w:rsidR="005B0AE4" w14:paraId="3E1C1C62" w14:textId="3D912127" w:rsidTr="0000144B">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9445" w:type="dxa"/>
          </w:tcPr>
          <w:p w14:paraId="04A561B2" w14:textId="77777777" w:rsidR="00064F91" w:rsidRDefault="00EC37BE" w:rsidP="0000144B">
            <w:pPr>
              <w:pStyle w:val="ListParagraph"/>
              <w:numPr>
                <w:ilvl w:val="0"/>
                <w:numId w:val="9"/>
              </w:numPr>
              <w:rPr>
                <w:sz w:val="24"/>
                <w:szCs w:val="24"/>
              </w:rPr>
            </w:pPr>
            <w:r w:rsidRPr="00EC37BE">
              <w:rPr>
                <w:b w:val="0"/>
                <w:bCs w:val="0"/>
                <w:sz w:val="24"/>
                <w:szCs w:val="24"/>
              </w:rPr>
              <w:t>W</w:t>
            </w:r>
            <w:r w:rsidR="00C81B7D">
              <w:rPr>
                <w:b w:val="0"/>
                <w:bCs w:val="0"/>
                <w:sz w:val="24"/>
                <w:szCs w:val="24"/>
              </w:rPr>
              <w:t xml:space="preserve">ACD supports </w:t>
            </w:r>
            <w:r w:rsidR="009A3DB1">
              <w:rPr>
                <w:b w:val="0"/>
                <w:bCs w:val="0"/>
                <w:sz w:val="24"/>
                <w:szCs w:val="24"/>
              </w:rPr>
              <w:t xml:space="preserve">siting wind and solar projects in </w:t>
            </w:r>
            <w:r w:rsidR="00101B5A">
              <w:rPr>
                <w:b w:val="0"/>
                <w:bCs w:val="0"/>
                <w:sz w:val="24"/>
                <w:szCs w:val="24"/>
              </w:rPr>
              <w:t>Washingto</w:t>
            </w:r>
            <w:r w:rsidR="00101B5A" w:rsidRPr="00101B5A">
              <w:rPr>
                <w:b w:val="0"/>
                <w:bCs w:val="0"/>
                <w:sz w:val="24"/>
                <w:szCs w:val="24"/>
              </w:rPr>
              <w:t>n</w:t>
            </w:r>
            <w:r w:rsidR="009A3DB1">
              <w:rPr>
                <w:b w:val="0"/>
                <w:bCs w:val="0"/>
                <w:sz w:val="24"/>
                <w:szCs w:val="24"/>
              </w:rPr>
              <w:t xml:space="preserve"> State </w:t>
            </w:r>
            <w:r w:rsidR="00101B5A">
              <w:rPr>
                <w:b w:val="0"/>
                <w:bCs w:val="0"/>
                <w:sz w:val="24"/>
                <w:szCs w:val="24"/>
              </w:rPr>
              <w:t xml:space="preserve">such that communities are not disproportionately impacted. </w:t>
            </w:r>
            <w:r w:rsidR="002E6645">
              <w:rPr>
                <w:b w:val="0"/>
                <w:bCs w:val="0"/>
                <w:sz w:val="24"/>
                <w:szCs w:val="24"/>
              </w:rPr>
              <w:t xml:space="preserve">WACD </w:t>
            </w:r>
            <w:r w:rsidR="00344A12">
              <w:rPr>
                <w:b w:val="0"/>
                <w:bCs w:val="0"/>
                <w:sz w:val="24"/>
                <w:szCs w:val="24"/>
              </w:rPr>
              <w:t>supports</w:t>
            </w:r>
            <w:r w:rsidR="002E6645">
              <w:rPr>
                <w:b w:val="0"/>
                <w:bCs w:val="0"/>
                <w:sz w:val="24"/>
                <w:szCs w:val="24"/>
              </w:rPr>
              <w:t xml:space="preserve"> siting </w:t>
            </w:r>
            <w:r w:rsidR="00B44F78">
              <w:rPr>
                <w:b w:val="0"/>
                <w:bCs w:val="0"/>
                <w:sz w:val="24"/>
                <w:szCs w:val="24"/>
              </w:rPr>
              <w:t>small-scale</w:t>
            </w:r>
            <w:r w:rsidR="002E6645">
              <w:rPr>
                <w:b w:val="0"/>
                <w:bCs w:val="0"/>
                <w:sz w:val="24"/>
                <w:szCs w:val="24"/>
              </w:rPr>
              <w:t xml:space="preserve"> solar where it is used and</w:t>
            </w:r>
            <w:r w:rsidR="006F31A1">
              <w:rPr>
                <w:b w:val="0"/>
                <w:bCs w:val="0"/>
                <w:sz w:val="24"/>
                <w:szCs w:val="24"/>
              </w:rPr>
              <w:t xml:space="preserve"> construction guidelines and programs to </w:t>
            </w:r>
            <w:r w:rsidR="00344A12">
              <w:rPr>
                <w:b w:val="0"/>
                <w:bCs w:val="0"/>
                <w:sz w:val="24"/>
                <w:szCs w:val="24"/>
              </w:rPr>
              <w:t xml:space="preserve">create </w:t>
            </w:r>
            <w:r w:rsidR="00B44F78">
              <w:rPr>
                <w:b w:val="0"/>
                <w:bCs w:val="0"/>
                <w:sz w:val="24"/>
                <w:szCs w:val="24"/>
              </w:rPr>
              <w:t>standalone energy-efficient homes</w:t>
            </w:r>
            <w:r w:rsidR="00927804">
              <w:rPr>
                <w:b w:val="0"/>
                <w:bCs w:val="0"/>
                <w:sz w:val="24"/>
                <w:szCs w:val="24"/>
              </w:rPr>
              <w:t xml:space="preserve"> and </w:t>
            </w:r>
            <w:r w:rsidR="00CA540E">
              <w:rPr>
                <w:b w:val="0"/>
                <w:bCs w:val="0"/>
                <w:sz w:val="24"/>
                <w:szCs w:val="24"/>
              </w:rPr>
              <w:t>businesses</w:t>
            </w:r>
            <w:r w:rsidR="00B44F78">
              <w:rPr>
                <w:b w:val="0"/>
                <w:bCs w:val="0"/>
                <w:sz w:val="24"/>
                <w:szCs w:val="24"/>
              </w:rPr>
              <w:t xml:space="preserve">. </w:t>
            </w:r>
          </w:p>
          <w:p w14:paraId="5EE624BC" w14:textId="1D81BE85" w:rsidR="0000144B" w:rsidRPr="0000144B" w:rsidRDefault="0000144B" w:rsidP="0000144B">
            <w:pPr>
              <w:pStyle w:val="ListParagraph"/>
              <w:ind w:left="496"/>
              <w:rPr>
                <w:sz w:val="24"/>
                <w:szCs w:val="24"/>
              </w:rPr>
            </w:pPr>
          </w:p>
        </w:tc>
      </w:tr>
      <w:tr w:rsidR="005B0AE4" w14:paraId="0882F77F" w14:textId="08CC5E54" w:rsidTr="004A33DB">
        <w:trPr>
          <w:trHeight w:val="989"/>
        </w:trPr>
        <w:tc>
          <w:tcPr>
            <w:cnfStyle w:val="001000000000" w:firstRow="0" w:lastRow="0" w:firstColumn="1" w:lastColumn="0" w:oddVBand="0" w:evenVBand="0" w:oddHBand="0" w:evenHBand="0" w:firstRowFirstColumn="0" w:firstRowLastColumn="0" w:lastRowFirstColumn="0" w:lastRowLastColumn="0"/>
            <w:tcW w:w="9445" w:type="dxa"/>
          </w:tcPr>
          <w:p w14:paraId="7066651B" w14:textId="77777777" w:rsidR="005B0AE4" w:rsidRPr="0000144B" w:rsidRDefault="00101B5A" w:rsidP="008150AD">
            <w:pPr>
              <w:pStyle w:val="ListParagraph"/>
              <w:numPr>
                <w:ilvl w:val="0"/>
                <w:numId w:val="9"/>
              </w:numPr>
              <w:rPr>
                <w:b w:val="0"/>
                <w:bCs w:val="0"/>
                <w:sz w:val="24"/>
                <w:szCs w:val="24"/>
              </w:rPr>
            </w:pPr>
            <w:r w:rsidRPr="00101B5A">
              <w:rPr>
                <w:b w:val="0"/>
                <w:bCs w:val="0"/>
                <w:sz w:val="24"/>
                <w:szCs w:val="24"/>
              </w:rPr>
              <w:t xml:space="preserve">WACD </w:t>
            </w:r>
            <w:r w:rsidR="000B1CAA">
              <w:rPr>
                <w:b w:val="0"/>
                <w:bCs w:val="0"/>
                <w:sz w:val="24"/>
                <w:szCs w:val="24"/>
              </w:rPr>
              <w:t>supports the ability of local jurisdiction</w:t>
            </w:r>
            <w:r w:rsidR="00264D6E">
              <w:rPr>
                <w:b w:val="0"/>
                <w:bCs w:val="0"/>
                <w:sz w:val="24"/>
                <w:szCs w:val="24"/>
              </w:rPr>
              <w:t>s</w:t>
            </w:r>
            <w:r w:rsidR="000B1CAA">
              <w:rPr>
                <w:b w:val="0"/>
                <w:bCs w:val="0"/>
                <w:sz w:val="24"/>
                <w:szCs w:val="24"/>
              </w:rPr>
              <w:t xml:space="preserve"> to have </w:t>
            </w:r>
            <w:r w:rsidR="00737F78">
              <w:rPr>
                <w:b w:val="0"/>
                <w:bCs w:val="0"/>
                <w:sz w:val="24"/>
                <w:szCs w:val="24"/>
              </w:rPr>
              <w:t>the final v</w:t>
            </w:r>
            <w:r w:rsidR="000B1CAA">
              <w:rPr>
                <w:b w:val="0"/>
                <w:bCs w:val="0"/>
                <w:sz w:val="24"/>
                <w:szCs w:val="24"/>
              </w:rPr>
              <w:t xml:space="preserve">oice in </w:t>
            </w:r>
            <w:r w:rsidR="00423416">
              <w:rPr>
                <w:b w:val="0"/>
                <w:bCs w:val="0"/>
                <w:sz w:val="24"/>
                <w:szCs w:val="24"/>
              </w:rPr>
              <w:t xml:space="preserve">the </w:t>
            </w:r>
            <w:r w:rsidR="000B1CAA">
              <w:rPr>
                <w:b w:val="0"/>
                <w:bCs w:val="0"/>
                <w:sz w:val="24"/>
                <w:szCs w:val="24"/>
              </w:rPr>
              <w:t xml:space="preserve">siting of </w:t>
            </w:r>
            <w:r w:rsidR="00264D6E">
              <w:rPr>
                <w:b w:val="0"/>
                <w:bCs w:val="0"/>
                <w:sz w:val="24"/>
                <w:szCs w:val="24"/>
              </w:rPr>
              <w:t>large-scale</w:t>
            </w:r>
            <w:r w:rsidR="00423416">
              <w:rPr>
                <w:b w:val="0"/>
                <w:bCs w:val="0"/>
                <w:sz w:val="24"/>
                <w:szCs w:val="24"/>
              </w:rPr>
              <w:t xml:space="preserve"> renewable energy projects</w:t>
            </w:r>
            <w:r w:rsidR="00264D6E">
              <w:rPr>
                <w:b w:val="0"/>
                <w:bCs w:val="0"/>
                <w:sz w:val="24"/>
                <w:szCs w:val="24"/>
              </w:rPr>
              <w:t xml:space="preserve"> to reduce the impacts </w:t>
            </w:r>
            <w:r w:rsidR="00EB1FEB">
              <w:rPr>
                <w:b w:val="0"/>
                <w:bCs w:val="0"/>
                <w:sz w:val="24"/>
                <w:szCs w:val="24"/>
              </w:rPr>
              <w:t>on</w:t>
            </w:r>
            <w:r w:rsidR="00264D6E">
              <w:rPr>
                <w:b w:val="0"/>
                <w:bCs w:val="0"/>
                <w:sz w:val="24"/>
                <w:szCs w:val="24"/>
              </w:rPr>
              <w:t xml:space="preserve"> </w:t>
            </w:r>
            <w:r w:rsidR="00264D6E" w:rsidRPr="00264D6E">
              <w:rPr>
                <w:b w:val="0"/>
                <w:bCs w:val="0"/>
                <w:sz w:val="24"/>
                <w:szCs w:val="24"/>
              </w:rPr>
              <w:t>working lands, wildlife, cultural and natural resources</w:t>
            </w:r>
            <w:r w:rsidR="00264D6E">
              <w:rPr>
                <w:b w:val="0"/>
                <w:bCs w:val="0"/>
                <w:sz w:val="24"/>
                <w:szCs w:val="24"/>
              </w:rPr>
              <w:t>.</w:t>
            </w:r>
          </w:p>
          <w:p w14:paraId="12EF7C5F" w14:textId="063A5736" w:rsidR="0000144B" w:rsidRPr="00101B5A" w:rsidRDefault="0000144B" w:rsidP="0000144B">
            <w:pPr>
              <w:pStyle w:val="ListParagraph"/>
              <w:ind w:left="496"/>
              <w:rPr>
                <w:b w:val="0"/>
                <w:bCs w:val="0"/>
                <w:sz w:val="24"/>
                <w:szCs w:val="24"/>
              </w:rPr>
            </w:pPr>
          </w:p>
        </w:tc>
      </w:tr>
      <w:tr w:rsidR="005B0AE4" w14:paraId="6F14591B" w14:textId="4A0274B9" w:rsidTr="004A33DB">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445" w:type="dxa"/>
          </w:tcPr>
          <w:p w14:paraId="2B2DF726" w14:textId="77777777" w:rsidR="005B0AE4" w:rsidRPr="0000144B" w:rsidRDefault="00DA1E82" w:rsidP="008150AD">
            <w:pPr>
              <w:pStyle w:val="ListParagraph"/>
              <w:numPr>
                <w:ilvl w:val="0"/>
                <w:numId w:val="9"/>
              </w:numPr>
              <w:rPr>
                <w:b w:val="0"/>
                <w:bCs w:val="0"/>
                <w:sz w:val="24"/>
                <w:szCs w:val="24"/>
              </w:rPr>
            </w:pPr>
            <w:r w:rsidRPr="00DA1E82">
              <w:rPr>
                <w:b w:val="0"/>
                <w:bCs w:val="0"/>
                <w:sz w:val="24"/>
                <w:szCs w:val="24"/>
              </w:rPr>
              <w:t>WACD supports mitigation strategies</w:t>
            </w:r>
            <w:r w:rsidR="00065E96">
              <w:rPr>
                <w:b w:val="0"/>
                <w:bCs w:val="0"/>
                <w:sz w:val="24"/>
                <w:szCs w:val="24"/>
              </w:rPr>
              <w:t xml:space="preserve"> and </w:t>
            </w:r>
            <w:r w:rsidR="00EB1FEB">
              <w:rPr>
                <w:b w:val="0"/>
                <w:bCs w:val="0"/>
                <w:sz w:val="24"/>
                <w:szCs w:val="24"/>
              </w:rPr>
              <w:t>plans</w:t>
            </w:r>
            <w:r w:rsidRPr="00DA1E82">
              <w:rPr>
                <w:b w:val="0"/>
                <w:bCs w:val="0"/>
                <w:sz w:val="24"/>
                <w:szCs w:val="24"/>
              </w:rPr>
              <w:t xml:space="preserve"> that </w:t>
            </w:r>
            <w:r w:rsidR="00065E96">
              <w:rPr>
                <w:b w:val="0"/>
                <w:bCs w:val="0"/>
                <w:sz w:val="24"/>
                <w:szCs w:val="24"/>
              </w:rPr>
              <w:t>consider</w:t>
            </w:r>
            <w:r>
              <w:rPr>
                <w:b w:val="0"/>
                <w:bCs w:val="0"/>
                <w:sz w:val="24"/>
                <w:szCs w:val="24"/>
              </w:rPr>
              <w:t xml:space="preserve"> </w:t>
            </w:r>
            <w:r w:rsidRPr="00DA1E82">
              <w:rPr>
                <w:b w:val="0"/>
                <w:bCs w:val="0"/>
                <w:sz w:val="24"/>
                <w:szCs w:val="24"/>
              </w:rPr>
              <w:t xml:space="preserve">impacts </w:t>
            </w:r>
            <w:r w:rsidR="00EB1FEB">
              <w:rPr>
                <w:b w:val="0"/>
                <w:bCs w:val="0"/>
                <w:sz w:val="24"/>
                <w:szCs w:val="24"/>
              </w:rPr>
              <w:t>on</w:t>
            </w:r>
            <w:r w:rsidRPr="00DA1E82">
              <w:rPr>
                <w:b w:val="0"/>
                <w:bCs w:val="0"/>
                <w:sz w:val="24"/>
                <w:szCs w:val="24"/>
              </w:rPr>
              <w:t xml:space="preserve"> working lands, wildlife, </w:t>
            </w:r>
            <w:r w:rsidR="00EB1FEB">
              <w:rPr>
                <w:b w:val="0"/>
                <w:bCs w:val="0"/>
                <w:sz w:val="24"/>
                <w:szCs w:val="24"/>
              </w:rPr>
              <w:t xml:space="preserve">and </w:t>
            </w:r>
            <w:r w:rsidRPr="00DA1E82">
              <w:rPr>
                <w:b w:val="0"/>
                <w:bCs w:val="0"/>
                <w:sz w:val="24"/>
                <w:szCs w:val="24"/>
              </w:rPr>
              <w:t>cultural and natural resources.</w:t>
            </w:r>
            <w:r w:rsidR="004664FB">
              <w:rPr>
                <w:b w:val="0"/>
                <w:bCs w:val="0"/>
                <w:sz w:val="24"/>
                <w:szCs w:val="24"/>
              </w:rPr>
              <w:t xml:space="preserve"> M</w:t>
            </w:r>
            <w:r w:rsidR="004664FB" w:rsidRPr="004664FB">
              <w:rPr>
                <w:b w:val="0"/>
                <w:bCs w:val="0"/>
                <w:sz w:val="24"/>
                <w:szCs w:val="24"/>
              </w:rPr>
              <w:t>itigation strategies must have an equal or greater ratio for working lands (us</w:t>
            </w:r>
            <w:r w:rsidR="00065E96">
              <w:rPr>
                <w:b w:val="0"/>
                <w:bCs w:val="0"/>
                <w:sz w:val="24"/>
                <w:szCs w:val="24"/>
              </w:rPr>
              <w:t>ing</w:t>
            </w:r>
            <w:r w:rsidR="004664FB" w:rsidRPr="004664FB">
              <w:rPr>
                <w:b w:val="0"/>
                <w:bCs w:val="0"/>
                <w:sz w:val="24"/>
                <w:szCs w:val="24"/>
              </w:rPr>
              <w:t xml:space="preserve"> conservation easements as preferred mitigation) to that currently required </w:t>
            </w:r>
            <w:r w:rsidR="00065E96">
              <w:rPr>
                <w:b w:val="0"/>
                <w:bCs w:val="0"/>
                <w:sz w:val="24"/>
                <w:szCs w:val="24"/>
              </w:rPr>
              <w:t>for</w:t>
            </w:r>
            <w:r w:rsidR="004664FB" w:rsidRPr="004664FB">
              <w:rPr>
                <w:b w:val="0"/>
                <w:bCs w:val="0"/>
                <w:sz w:val="24"/>
                <w:szCs w:val="24"/>
              </w:rPr>
              <w:t xml:space="preserve"> habitat loss.</w:t>
            </w:r>
          </w:p>
          <w:p w14:paraId="1D3E0361" w14:textId="271ABF9C" w:rsidR="0000144B" w:rsidRPr="00DA1E82" w:rsidRDefault="0000144B" w:rsidP="0000144B">
            <w:pPr>
              <w:pStyle w:val="ListParagraph"/>
              <w:ind w:left="496"/>
              <w:rPr>
                <w:b w:val="0"/>
                <w:bCs w:val="0"/>
                <w:sz w:val="24"/>
                <w:szCs w:val="24"/>
              </w:rPr>
            </w:pPr>
          </w:p>
        </w:tc>
      </w:tr>
      <w:tr w:rsidR="005B0AE4" w14:paraId="31C78E52" w14:textId="391DDEA2" w:rsidTr="00DA1E82">
        <w:trPr>
          <w:trHeight w:val="683"/>
        </w:trPr>
        <w:tc>
          <w:tcPr>
            <w:cnfStyle w:val="001000000000" w:firstRow="0" w:lastRow="0" w:firstColumn="1" w:lastColumn="0" w:oddVBand="0" w:evenVBand="0" w:oddHBand="0" w:evenHBand="0" w:firstRowFirstColumn="0" w:firstRowLastColumn="0" w:lastRowFirstColumn="0" w:lastRowLastColumn="0"/>
            <w:tcW w:w="9445" w:type="dxa"/>
          </w:tcPr>
          <w:p w14:paraId="62D79936" w14:textId="77777777" w:rsidR="005B0AE4" w:rsidRPr="0000144B" w:rsidRDefault="002D7B89" w:rsidP="008150AD">
            <w:pPr>
              <w:pStyle w:val="ListParagraph"/>
              <w:numPr>
                <w:ilvl w:val="0"/>
                <w:numId w:val="9"/>
              </w:numPr>
              <w:rPr>
                <w:b w:val="0"/>
                <w:bCs w:val="0"/>
                <w:sz w:val="24"/>
                <w:szCs w:val="24"/>
              </w:rPr>
            </w:pPr>
            <w:r w:rsidRPr="002D7B89">
              <w:rPr>
                <w:b w:val="0"/>
                <w:bCs w:val="0"/>
                <w:sz w:val="24"/>
                <w:szCs w:val="24"/>
              </w:rPr>
              <w:t xml:space="preserve">WACD supports </w:t>
            </w:r>
            <w:r w:rsidR="00423416">
              <w:rPr>
                <w:b w:val="0"/>
                <w:bCs w:val="0"/>
                <w:sz w:val="24"/>
                <w:szCs w:val="24"/>
              </w:rPr>
              <w:t>existing h</w:t>
            </w:r>
            <w:r w:rsidRPr="002D7B89">
              <w:rPr>
                <w:b w:val="0"/>
                <w:bCs w:val="0"/>
                <w:sz w:val="24"/>
                <w:szCs w:val="24"/>
              </w:rPr>
              <w:t>ydropower, as a stable and long-established renewable resource.</w:t>
            </w:r>
          </w:p>
          <w:p w14:paraId="644B2497" w14:textId="4E261DA8" w:rsidR="0000144B" w:rsidRPr="002D7B89" w:rsidRDefault="0000144B" w:rsidP="0000144B">
            <w:pPr>
              <w:pStyle w:val="ListParagraph"/>
              <w:ind w:left="496"/>
              <w:rPr>
                <w:b w:val="0"/>
                <w:bCs w:val="0"/>
                <w:sz w:val="24"/>
                <w:szCs w:val="24"/>
              </w:rPr>
            </w:pPr>
          </w:p>
        </w:tc>
      </w:tr>
      <w:tr w:rsidR="00CE1AD8" w14:paraId="19CD8CBD" w14:textId="77777777" w:rsidTr="00DA1E82">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445" w:type="dxa"/>
          </w:tcPr>
          <w:p w14:paraId="7FAA1AE8" w14:textId="77777777" w:rsidR="00CE1AD8" w:rsidRPr="0000144B" w:rsidRDefault="00CE1AD8" w:rsidP="008150AD">
            <w:pPr>
              <w:pStyle w:val="ListParagraph"/>
              <w:numPr>
                <w:ilvl w:val="0"/>
                <w:numId w:val="9"/>
              </w:numPr>
              <w:rPr>
                <w:b w:val="0"/>
                <w:bCs w:val="0"/>
                <w:sz w:val="24"/>
                <w:szCs w:val="24"/>
              </w:rPr>
            </w:pPr>
            <w:r w:rsidRPr="00CE1AD8">
              <w:rPr>
                <w:b w:val="0"/>
                <w:bCs w:val="0"/>
                <w:sz w:val="24"/>
                <w:szCs w:val="24"/>
              </w:rPr>
              <w:t xml:space="preserve">WACD supports </w:t>
            </w:r>
            <w:r w:rsidR="00904361">
              <w:rPr>
                <w:b w:val="0"/>
                <w:bCs w:val="0"/>
                <w:sz w:val="24"/>
                <w:szCs w:val="24"/>
              </w:rPr>
              <w:t xml:space="preserve">the </w:t>
            </w:r>
            <w:r>
              <w:rPr>
                <w:b w:val="0"/>
                <w:bCs w:val="0"/>
                <w:sz w:val="24"/>
                <w:szCs w:val="24"/>
              </w:rPr>
              <w:t>recommendation</w:t>
            </w:r>
            <w:r w:rsidR="00904361">
              <w:rPr>
                <w:b w:val="0"/>
                <w:bCs w:val="0"/>
                <w:sz w:val="24"/>
                <w:szCs w:val="24"/>
              </w:rPr>
              <w:t>s</w:t>
            </w:r>
            <w:r>
              <w:rPr>
                <w:b w:val="0"/>
                <w:bCs w:val="0"/>
                <w:sz w:val="24"/>
                <w:szCs w:val="24"/>
              </w:rPr>
              <w:t xml:space="preserve"> put forth in the </w:t>
            </w:r>
            <w:r w:rsidR="00904361">
              <w:rPr>
                <w:b w:val="0"/>
                <w:bCs w:val="0"/>
                <w:sz w:val="24"/>
                <w:szCs w:val="24"/>
              </w:rPr>
              <w:t>W</w:t>
            </w:r>
            <w:r w:rsidR="000D2195">
              <w:rPr>
                <w:b w:val="0"/>
                <w:bCs w:val="0"/>
                <w:sz w:val="24"/>
                <w:szCs w:val="24"/>
              </w:rPr>
              <w:t xml:space="preserve">ashington </w:t>
            </w:r>
            <w:r w:rsidR="00904361">
              <w:rPr>
                <w:b w:val="0"/>
                <w:bCs w:val="0"/>
                <w:sz w:val="24"/>
                <w:szCs w:val="24"/>
              </w:rPr>
              <w:t>C</w:t>
            </w:r>
            <w:r w:rsidR="0059071E">
              <w:rPr>
                <w:b w:val="0"/>
                <w:bCs w:val="0"/>
                <w:sz w:val="24"/>
                <w:szCs w:val="24"/>
              </w:rPr>
              <w:t xml:space="preserve">oastal </w:t>
            </w:r>
            <w:r w:rsidR="00904361">
              <w:rPr>
                <w:b w:val="0"/>
                <w:bCs w:val="0"/>
                <w:sz w:val="24"/>
                <w:szCs w:val="24"/>
              </w:rPr>
              <w:t>M</w:t>
            </w:r>
            <w:r w:rsidR="0059071E">
              <w:rPr>
                <w:b w:val="0"/>
                <w:bCs w:val="0"/>
                <w:sz w:val="24"/>
                <w:szCs w:val="24"/>
              </w:rPr>
              <w:t xml:space="preserve">arine </w:t>
            </w:r>
            <w:r w:rsidR="00904361">
              <w:rPr>
                <w:b w:val="0"/>
                <w:bCs w:val="0"/>
                <w:sz w:val="24"/>
                <w:szCs w:val="24"/>
              </w:rPr>
              <w:t>A</w:t>
            </w:r>
            <w:r w:rsidR="0059071E">
              <w:rPr>
                <w:b w:val="0"/>
                <w:bCs w:val="0"/>
                <w:sz w:val="24"/>
                <w:szCs w:val="24"/>
              </w:rPr>
              <w:t xml:space="preserve">dvisory </w:t>
            </w:r>
            <w:r w:rsidR="00904361">
              <w:rPr>
                <w:b w:val="0"/>
                <w:bCs w:val="0"/>
                <w:sz w:val="24"/>
                <w:szCs w:val="24"/>
              </w:rPr>
              <w:t>C</w:t>
            </w:r>
            <w:r w:rsidR="0059071E">
              <w:rPr>
                <w:b w:val="0"/>
                <w:bCs w:val="0"/>
                <w:sz w:val="24"/>
                <w:szCs w:val="24"/>
              </w:rPr>
              <w:t>ouncil (WCMAC)</w:t>
            </w:r>
            <w:r w:rsidR="00904361">
              <w:rPr>
                <w:b w:val="0"/>
                <w:bCs w:val="0"/>
                <w:sz w:val="24"/>
                <w:szCs w:val="24"/>
              </w:rPr>
              <w:t xml:space="preserve"> and strongly supports permitting entities to follow the</w:t>
            </w:r>
            <w:r w:rsidR="005B0C2A">
              <w:rPr>
                <w:b w:val="0"/>
                <w:bCs w:val="0"/>
                <w:sz w:val="24"/>
                <w:szCs w:val="24"/>
              </w:rPr>
              <w:t xml:space="preserve"> WCMAC</w:t>
            </w:r>
            <w:r w:rsidR="00904361">
              <w:rPr>
                <w:b w:val="0"/>
                <w:bCs w:val="0"/>
                <w:sz w:val="24"/>
                <w:szCs w:val="24"/>
              </w:rPr>
              <w:t xml:space="preserve"> recommendations. </w:t>
            </w:r>
          </w:p>
          <w:p w14:paraId="40691168" w14:textId="0BCEB493" w:rsidR="0000144B" w:rsidRPr="00CE1AD8" w:rsidRDefault="0000144B" w:rsidP="0000144B">
            <w:pPr>
              <w:pStyle w:val="ListParagraph"/>
              <w:ind w:left="496"/>
              <w:rPr>
                <w:b w:val="0"/>
                <w:bCs w:val="0"/>
                <w:sz w:val="24"/>
                <w:szCs w:val="24"/>
              </w:rPr>
            </w:pPr>
          </w:p>
        </w:tc>
      </w:tr>
    </w:tbl>
    <w:p w14:paraId="729799F6" w14:textId="77777777" w:rsidR="00574BF4" w:rsidRPr="00574BF4" w:rsidRDefault="00574BF4" w:rsidP="00574BF4">
      <w:pPr>
        <w:pStyle w:val="Heading1"/>
        <w:rPr>
          <w:b/>
          <w:bCs/>
        </w:rPr>
      </w:pPr>
      <w:r w:rsidRPr="00574BF4">
        <w:rPr>
          <w:b/>
          <w:bCs/>
        </w:rPr>
        <w:t>Conclusion:</w:t>
      </w:r>
    </w:p>
    <w:p w14:paraId="2F11AF34" w14:textId="4D9D63CB" w:rsidR="00252173" w:rsidRDefault="00574BF4" w:rsidP="00574BF4">
      <w:pPr>
        <w:rPr>
          <w:sz w:val="24"/>
          <w:szCs w:val="24"/>
        </w:rPr>
      </w:pPr>
      <w:r w:rsidRPr="00C52298">
        <w:rPr>
          <w:sz w:val="24"/>
          <w:szCs w:val="24"/>
        </w:rPr>
        <w:t xml:space="preserve">The WACD Workgroup would like to acknowledge that renewable energy projects in Washington State are a complex issue with numerous benefits and challenges.  The recommendations expressed </w:t>
      </w:r>
      <w:r w:rsidR="00C802EC">
        <w:rPr>
          <w:sz w:val="24"/>
          <w:szCs w:val="24"/>
        </w:rPr>
        <w:t xml:space="preserve">here </w:t>
      </w:r>
      <w:r w:rsidRPr="00C52298">
        <w:rPr>
          <w:sz w:val="24"/>
          <w:szCs w:val="24"/>
        </w:rPr>
        <w:t xml:space="preserve">are in no way meant to diminish the rights of private landowners but rather offer recommended </w:t>
      </w:r>
      <w:r w:rsidR="00827E16" w:rsidRPr="00C52298">
        <w:rPr>
          <w:sz w:val="24"/>
          <w:szCs w:val="24"/>
        </w:rPr>
        <w:t xml:space="preserve">position statements </w:t>
      </w:r>
      <w:r w:rsidRPr="00C52298">
        <w:rPr>
          <w:sz w:val="24"/>
          <w:szCs w:val="24"/>
        </w:rPr>
        <w:t>to ensure that natural resource protection is at the forefront of the conversation.</w:t>
      </w:r>
    </w:p>
    <w:p w14:paraId="61DB7B03" w14:textId="70684002" w:rsidR="00A653A8" w:rsidRDefault="00215744" w:rsidP="00A653A8">
      <w:pPr>
        <w:rPr>
          <w:sz w:val="24"/>
          <w:szCs w:val="24"/>
        </w:rPr>
      </w:pPr>
      <w:r>
        <w:rPr>
          <w:sz w:val="24"/>
          <w:szCs w:val="24"/>
        </w:rPr>
        <w:t xml:space="preserve">The </w:t>
      </w:r>
      <w:r w:rsidRPr="00215744">
        <w:rPr>
          <w:sz w:val="24"/>
          <w:szCs w:val="24"/>
        </w:rPr>
        <w:t xml:space="preserve">Sightline Institute </w:t>
      </w:r>
      <w:r w:rsidR="009E4FDB">
        <w:rPr>
          <w:sz w:val="24"/>
          <w:szCs w:val="24"/>
        </w:rPr>
        <w:t xml:space="preserve">summed up the issues in Washington State </w:t>
      </w:r>
      <w:r w:rsidR="00D065FC">
        <w:rPr>
          <w:sz w:val="24"/>
          <w:szCs w:val="24"/>
        </w:rPr>
        <w:t xml:space="preserve">and the Pacific Northwest </w:t>
      </w:r>
      <w:r w:rsidR="009E4FDB">
        <w:rPr>
          <w:sz w:val="24"/>
          <w:szCs w:val="24"/>
        </w:rPr>
        <w:t xml:space="preserve">best when they </w:t>
      </w:r>
      <w:r w:rsidRPr="00215744">
        <w:rPr>
          <w:sz w:val="24"/>
          <w:szCs w:val="24"/>
        </w:rPr>
        <w:t xml:space="preserve">said </w:t>
      </w:r>
      <w:r w:rsidR="00D065FC">
        <w:rPr>
          <w:sz w:val="24"/>
          <w:szCs w:val="24"/>
        </w:rPr>
        <w:t>p</w:t>
      </w:r>
      <w:r w:rsidRPr="00215744">
        <w:rPr>
          <w:sz w:val="24"/>
          <w:szCs w:val="24"/>
        </w:rPr>
        <w:t xml:space="preserve">olicymakers need to create a </w:t>
      </w:r>
      <w:r w:rsidR="00EB269D">
        <w:rPr>
          <w:sz w:val="24"/>
          <w:szCs w:val="24"/>
        </w:rPr>
        <w:t>“</w:t>
      </w:r>
      <w:r w:rsidRPr="00215744">
        <w:rPr>
          <w:sz w:val="24"/>
          <w:szCs w:val="24"/>
        </w:rPr>
        <w:t>20-year transmission plan for the region designed around decarbonization goals, anticipated increases in electricity demand, the location of renewable resources, Tribal treaty rights, and environmental protection for sensitive habitats.</w:t>
      </w:r>
      <w:r w:rsidR="007F5EE2">
        <w:rPr>
          <w:rStyle w:val="EndnoteReference"/>
          <w:sz w:val="24"/>
          <w:szCs w:val="24"/>
        </w:rPr>
        <w:endnoteReference w:id="33"/>
      </w:r>
      <w:r w:rsidR="00EB269D">
        <w:rPr>
          <w:sz w:val="24"/>
          <w:szCs w:val="24"/>
        </w:rPr>
        <w:t xml:space="preserve"> </w:t>
      </w:r>
      <w:r w:rsidR="00BF4667">
        <w:rPr>
          <w:sz w:val="24"/>
          <w:szCs w:val="24"/>
        </w:rPr>
        <w:t xml:space="preserve">Until a </w:t>
      </w:r>
      <w:r w:rsidR="005511AE">
        <w:rPr>
          <w:sz w:val="24"/>
          <w:szCs w:val="24"/>
        </w:rPr>
        <w:t xml:space="preserve">comprehensive </w:t>
      </w:r>
      <w:r w:rsidR="00BF4667">
        <w:rPr>
          <w:sz w:val="24"/>
          <w:szCs w:val="24"/>
        </w:rPr>
        <w:t xml:space="preserve">plan is developed </w:t>
      </w:r>
      <w:r w:rsidR="008F4E3F">
        <w:rPr>
          <w:sz w:val="24"/>
          <w:szCs w:val="24"/>
        </w:rPr>
        <w:t>that</w:t>
      </w:r>
      <w:r w:rsidR="00BF4667">
        <w:rPr>
          <w:sz w:val="24"/>
          <w:szCs w:val="24"/>
        </w:rPr>
        <w:t xml:space="preserve"> </w:t>
      </w:r>
      <w:r w:rsidR="008F4E3F">
        <w:rPr>
          <w:sz w:val="24"/>
          <w:szCs w:val="24"/>
        </w:rPr>
        <w:t>takes</w:t>
      </w:r>
      <w:r w:rsidR="005511AE">
        <w:rPr>
          <w:sz w:val="24"/>
          <w:szCs w:val="24"/>
        </w:rPr>
        <w:t xml:space="preserve"> into consideration all of the issues</w:t>
      </w:r>
      <w:r w:rsidR="0000144B">
        <w:rPr>
          <w:sz w:val="24"/>
          <w:szCs w:val="24"/>
        </w:rPr>
        <w:t>,</w:t>
      </w:r>
      <w:r w:rsidR="005511AE">
        <w:rPr>
          <w:sz w:val="24"/>
          <w:szCs w:val="24"/>
        </w:rPr>
        <w:t xml:space="preserve"> Washington State will struggle to meet its </w:t>
      </w:r>
      <w:r w:rsidR="008F4E3F">
        <w:rPr>
          <w:sz w:val="24"/>
          <w:szCs w:val="24"/>
        </w:rPr>
        <w:t xml:space="preserve">clean energy goals. </w:t>
      </w:r>
    </w:p>
    <w:p w14:paraId="3E323FC6" w14:textId="77777777" w:rsidR="0094073C" w:rsidRPr="00A653A8" w:rsidRDefault="0094073C" w:rsidP="00A653A8"/>
    <w:p w14:paraId="100D9934" w14:textId="7DC0A088" w:rsidR="000C29F6" w:rsidRPr="00D53654" w:rsidRDefault="000C29F6" w:rsidP="00D53654">
      <w:pPr>
        <w:pStyle w:val="Heading1"/>
        <w:rPr>
          <w:b/>
          <w:bCs/>
        </w:rPr>
      </w:pPr>
      <w:r w:rsidRPr="00D53654">
        <w:rPr>
          <w:b/>
          <w:bCs/>
        </w:rPr>
        <w:lastRenderedPageBreak/>
        <w:t>References:</w:t>
      </w:r>
    </w:p>
    <w:sectPr w:rsidR="000C29F6" w:rsidRPr="00D53654" w:rsidSect="00FA08B0">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00EFB" w14:textId="77777777" w:rsidR="00825784" w:rsidRDefault="00825784" w:rsidP="00376609">
      <w:pPr>
        <w:spacing w:after="0" w:line="240" w:lineRule="auto"/>
      </w:pPr>
      <w:r>
        <w:separator/>
      </w:r>
    </w:p>
  </w:endnote>
  <w:endnote w:type="continuationSeparator" w:id="0">
    <w:p w14:paraId="67B8EFB4" w14:textId="77777777" w:rsidR="00825784" w:rsidRDefault="00825784" w:rsidP="00376609">
      <w:pPr>
        <w:spacing w:after="0" w:line="240" w:lineRule="auto"/>
      </w:pPr>
      <w:r>
        <w:continuationSeparator/>
      </w:r>
    </w:p>
  </w:endnote>
  <w:endnote w:id="1">
    <w:p w14:paraId="19B06AA5" w14:textId="1F4DB21D" w:rsidR="002E7C17" w:rsidRDefault="002E7C17" w:rsidP="005649E0">
      <w:pPr>
        <w:pStyle w:val="EndnoteText"/>
        <w:ind w:left="360" w:hanging="360"/>
      </w:pPr>
      <w:r>
        <w:rPr>
          <w:rStyle w:val="EndnoteReference"/>
        </w:rPr>
        <w:endnoteRef/>
      </w:r>
      <w:r>
        <w:t xml:space="preserve"> </w:t>
      </w:r>
      <w:r w:rsidR="00614888">
        <w:t xml:space="preserve"> </w:t>
      </w:r>
      <w:r w:rsidR="001D327E">
        <w:tab/>
      </w:r>
      <w:hyperlink r:id="rId1" w:history="1">
        <w:r w:rsidR="001D327E" w:rsidRPr="000C08EC">
          <w:rPr>
            <w:rStyle w:val="Hyperlink"/>
          </w:rPr>
          <w:t>https://www.eia.gov/state/analysis.php?sid=WA</w:t>
        </w:r>
      </w:hyperlink>
    </w:p>
  </w:endnote>
  <w:endnote w:id="2">
    <w:p w14:paraId="6FA72972" w14:textId="7FB6140B" w:rsidR="00F43982" w:rsidRDefault="00F43982" w:rsidP="005649E0">
      <w:pPr>
        <w:pStyle w:val="EndnoteText"/>
        <w:ind w:left="360" w:hanging="360"/>
      </w:pPr>
      <w:r>
        <w:rPr>
          <w:rStyle w:val="EndnoteReference"/>
        </w:rPr>
        <w:endnoteRef/>
      </w:r>
      <w:r>
        <w:t xml:space="preserve"> </w:t>
      </w:r>
      <w:r w:rsidR="001D327E">
        <w:tab/>
      </w:r>
      <w:hyperlink r:id="rId2" w:history="1">
        <w:r w:rsidR="001D327E" w:rsidRPr="000C08EC">
          <w:rPr>
            <w:rStyle w:val="Hyperlink"/>
          </w:rPr>
          <w:t>https://www.eia.gov/state/?sid=WA</w:t>
        </w:r>
      </w:hyperlink>
    </w:p>
  </w:endnote>
  <w:endnote w:id="3">
    <w:p w14:paraId="57635AF1" w14:textId="41902BA4" w:rsidR="000E7E81" w:rsidRDefault="000E7E81" w:rsidP="005649E0">
      <w:pPr>
        <w:pStyle w:val="EndnoteText"/>
        <w:ind w:left="360" w:hanging="360"/>
      </w:pPr>
      <w:r>
        <w:rPr>
          <w:rStyle w:val="EndnoteReference"/>
        </w:rPr>
        <w:endnoteRef/>
      </w:r>
      <w:r>
        <w:t xml:space="preserve"> </w:t>
      </w:r>
      <w:r w:rsidR="001D327E">
        <w:tab/>
      </w:r>
      <w:r w:rsidR="00D1610D" w:rsidRPr="001D327E">
        <w:rPr>
          <w:rStyle w:val="Hyperlink"/>
          <w:color w:val="auto"/>
          <w:u w:val="none"/>
        </w:rPr>
        <w:t>Link</w:t>
      </w:r>
      <w:r w:rsidR="00D1610D" w:rsidRPr="00D1610D">
        <w:t xml:space="preserve"> to Dept. of Commerce Presentation:</w:t>
      </w:r>
      <w:r w:rsidR="00B57BFB" w:rsidRPr="00B57BFB">
        <w:t xml:space="preserve"> </w:t>
      </w:r>
      <w:hyperlink r:id="rId3" w:history="1">
        <w:r w:rsidR="00B57BFB" w:rsidRPr="00A75E3B">
          <w:rPr>
            <w:rStyle w:val="Hyperlink"/>
          </w:rPr>
          <w:t>https://vimeo.com/983296827/2d4fef9f4d</w:t>
        </w:r>
      </w:hyperlink>
      <w:r w:rsidR="00B57BFB">
        <w:t xml:space="preserve"> </w:t>
      </w:r>
    </w:p>
  </w:endnote>
  <w:endnote w:id="4">
    <w:p w14:paraId="1F2CF3EC" w14:textId="5A679C64" w:rsidR="00CA540E" w:rsidRDefault="00CA540E" w:rsidP="005649E0">
      <w:pPr>
        <w:pStyle w:val="EndnoteText"/>
        <w:ind w:left="360" w:hanging="360"/>
      </w:pPr>
      <w:r>
        <w:rPr>
          <w:rStyle w:val="EndnoteReference"/>
        </w:rPr>
        <w:endnoteRef/>
      </w:r>
      <w:r>
        <w:t xml:space="preserve"> </w:t>
      </w:r>
      <w:r w:rsidR="001D327E">
        <w:tab/>
      </w:r>
      <w:hyperlink r:id="rId4" w:history="1">
        <w:r w:rsidR="001D327E" w:rsidRPr="000C08EC">
          <w:rPr>
            <w:rStyle w:val="Hyperlink"/>
          </w:rPr>
          <w:t>https://www.thedailyworld.com/news/turbines-and-brine-washington-offshore-wind-proposals-present-complex-threats-challenges/</w:t>
        </w:r>
      </w:hyperlink>
      <w:r>
        <w:t xml:space="preserve"> </w:t>
      </w:r>
    </w:p>
  </w:endnote>
  <w:endnote w:id="5">
    <w:p w14:paraId="00C7BFB3" w14:textId="7F64FDA9" w:rsidR="004628C9" w:rsidRDefault="004628C9" w:rsidP="005649E0">
      <w:pPr>
        <w:pStyle w:val="EndnoteText"/>
        <w:ind w:left="360" w:hanging="360"/>
      </w:pPr>
      <w:r>
        <w:rPr>
          <w:rStyle w:val="EndnoteReference"/>
        </w:rPr>
        <w:endnoteRef/>
      </w:r>
      <w:r>
        <w:t xml:space="preserve"> </w:t>
      </w:r>
      <w:r w:rsidR="001D327E">
        <w:tab/>
      </w:r>
      <w:hyperlink r:id="rId5" w:history="1">
        <w:r w:rsidR="001D327E" w:rsidRPr="000C08EC">
          <w:rPr>
            <w:rStyle w:val="Hyperlink"/>
          </w:rPr>
          <w:t>https://www.nwcouncil.org/energy/energy-topics/power-supply/map-of-power-generation-in-the-northwest/</w:t>
        </w:r>
      </w:hyperlink>
      <w:r>
        <w:t xml:space="preserve"> </w:t>
      </w:r>
    </w:p>
  </w:endnote>
  <w:endnote w:id="6">
    <w:p w14:paraId="787E1EE3" w14:textId="176DDFBA" w:rsidR="00C71A0C" w:rsidRDefault="00C71A0C" w:rsidP="005649E0">
      <w:pPr>
        <w:pStyle w:val="EndnoteText"/>
        <w:ind w:left="360" w:hanging="360"/>
      </w:pPr>
      <w:r>
        <w:rPr>
          <w:rStyle w:val="EndnoteReference"/>
        </w:rPr>
        <w:endnoteRef/>
      </w:r>
      <w:r>
        <w:t xml:space="preserve"> </w:t>
      </w:r>
      <w:r w:rsidR="001D327E">
        <w:tab/>
      </w:r>
      <w:r w:rsidR="000E7E81" w:rsidRPr="005649E0">
        <w:rPr>
          <w:rStyle w:val="Hyperlink"/>
          <w:color w:val="auto"/>
          <w:u w:val="none"/>
        </w:rPr>
        <w:t>Link</w:t>
      </w:r>
      <w:r w:rsidR="000E7E81" w:rsidRPr="000E7E81">
        <w:t xml:space="preserve"> to WDFW Presentation: </w:t>
      </w:r>
      <w:hyperlink r:id="rId6" w:history="1">
        <w:r w:rsidR="000E7E81" w:rsidRPr="00A75E3B">
          <w:rPr>
            <w:rStyle w:val="Hyperlink"/>
          </w:rPr>
          <w:t>https://vimeo.com/964681260/c70291013a?share=copy</w:t>
        </w:r>
      </w:hyperlink>
      <w:r w:rsidR="000E7E81">
        <w:t xml:space="preserve"> </w:t>
      </w:r>
    </w:p>
  </w:endnote>
  <w:endnote w:id="7">
    <w:p w14:paraId="1926CB7E" w14:textId="5F1349AB" w:rsidR="00FA2CC2" w:rsidRDefault="00FA2CC2" w:rsidP="005649E0">
      <w:pPr>
        <w:pStyle w:val="EndnoteText"/>
        <w:ind w:left="360" w:hanging="360"/>
      </w:pPr>
      <w:r>
        <w:rPr>
          <w:rStyle w:val="EndnoteReference"/>
        </w:rPr>
        <w:endnoteRef/>
      </w:r>
      <w:r>
        <w:t xml:space="preserve"> </w:t>
      </w:r>
      <w:r w:rsidR="001D327E">
        <w:tab/>
      </w:r>
      <w:hyperlink r:id="rId7" w:history="1">
        <w:r w:rsidR="001D327E" w:rsidRPr="000C08EC">
          <w:rPr>
            <w:rStyle w:val="Hyperlink"/>
          </w:rPr>
          <w:t>https://www.cascadiaoffshorewind.com/resources/</w:t>
        </w:r>
      </w:hyperlink>
      <w:r>
        <w:t xml:space="preserve"> </w:t>
      </w:r>
    </w:p>
  </w:endnote>
  <w:endnote w:id="8">
    <w:p w14:paraId="24A055BD" w14:textId="3ACB8DBB" w:rsidR="001F3D08" w:rsidRDefault="001F3D08" w:rsidP="005649E0">
      <w:pPr>
        <w:pStyle w:val="EndnoteText"/>
        <w:ind w:left="360" w:hanging="360"/>
      </w:pPr>
      <w:r>
        <w:rPr>
          <w:rStyle w:val="EndnoteReference"/>
        </w:rPr>
        <w:endnoteRef/>
      </w:r>
      <w:r>
        <w:t xml:space="preserve"> </w:t>
      </w:r>
      <w:r w:rsidR="001D327E">
        <w:tab/>
      </w:r>
      <w:hyperlink r:id="rId8" w:history="1">
        <w:r w:rsidR="001D327E" w:rsidRPr="000C08EC">
          <w:rPr>
            <w:rStyle w:val="Hyperlink"/>
          </w:rPr>
          <w:t>https://tridentwinds.com/olympic-wind/</w:t>
        </w:r>
      </w:hyperlink>
      <w:r>
        <w:t xml:space="preserve"> </w:t>
      </w:r>
    </w:p>
  </w:endnote>
  <w:endnote w:id="9">
    <w:p w14:paraId="52A516DF" w14:textId="59B64C42" w:rsidR="00200116" w:rsidRDefault="00200116" w:rsidP="005649E0">
      <w:pPr>
        <w:pStyle w:val="EndnoteText"/>
        <w:ind w:left="360" w:hanging="360"/>
      </w:pPr>
      <w:r>
        <w:rPr>
          <w:rStyle w:val="EndnoteReference"/>
        </w:rPr>
        <w:endnoteRef/>
      </w:r>
      <w:r>
        <w:t xml:space="preserve"> </w:t>
      </w:r>
      <w:r w:rsidR="001D327E">
        <w:tab/>
      </w:r>
      <w:hyperlink r:id="rId9" w:history="1">
        <w:r w:rsidR="001D327E" w:rsidRPr="000C08EC">
          <w:rPr>
            <w:rStyle w:val="Hyperlink"/>
          </w:rPr>
          <w:t>https://www.commerce.wa.gov/growing-the-economy/energy/energy-independence-act/</w:t>
        </w:r>
      </w:hyperlink>
      <w:r>
        <w:t xml:space="preserve"> </w:t>
      </w:r>
    </w:p>
  </w:endnote>
  <w:endnote w:id="10">
    <w:p w14:paraId="42F40EA0" w14:textId="34D9BD66" w:rsidR="001870F1" w:rsidRDefault="001870F1" w:rsidP="001870F1">
      <w:pPr>
        <w:pStyle w:val="EndnoteText"/>
        <w:ind w:left="360" w:hanging="360"/>
      </w:pPr>
      <w:r>
        <w:rPr>
          <w:rStyle w:val="EndnoteReference"/>
        </w:rPr>
        <w:endnoteRef/>
      </w:r>
      <w:r>
        <w:t xml:space="preserve"> </w:t>
      </w:r>
      <w:r>
        <w:tab/>
      </w:r>
      <w:hyperlink r:id="rId10" w:history="1">
        <w:r w:rsidRPr="005304A1">
          <w:rPr>
            <w:rStyle w:val="Hyperlink"/>
          </w:rPr>
          <w:t>https://www.eia.gov/state/analysis.php?sid=WA</w:t>
        </w:r>
      </w:hyperlink>
      <w:r>
        <w:t xml:space="preserve"> </w:t>
      </w:r>
    </w:p>
  </w:endnote>
  <w:endnote w:id="11">
    <w:p w14:paraId="3D9E0326" w14:textId="104F6F59" w:rsidR="00801E2E" w:rsidRDefault="00801E2E" w:rsidP="005649E0">
      <w:pPr>
        <w:pStyle w:val="EndnoteText"/>
        <w:ind w:left="360" w:hanging="360"/>
      </w:pPr>
      <w:r>
        <w:rPr>
          <w:rStyle w:val="EndnoteReference"/>
        </w:rPr>
        <w:endnoteRef/>
      </w:r>
      <w:r>
        <w:t xml:space="preserve"> </w:t>
      </w:r>
      <w:r w:rsidR="001D327E">
        <w:tab/>
      </w:r>
      <w:hyperlink r:id="rId11" w:history="1">
        <w:r w:rsidR="00BA396E" w:rsidRPr="00F92A61">
          <w:rPr>
            <w:rStyle w:val="Hyperlink"/>
          </w:rPr>
          <w:t>https://www.energy.wsu.edu/documents/630-Dual-Use_Solar_Opportunties-WSUEEP23-05.pdf</w:t>
        </w:r>
      </w:hyperlink>
      <w:r w:rsidR="00BA396E">
        <w:t xml:space="preserve"> </w:t>
      </w:r>
    </w:p>
  </w:endnote>
  <w:endnote w:id="12">
    <w:p w14:paraId="3498EF37" w14:textId="6A53149B" w:rsidR="00F43982" w:rsidRDefault="00F43982" w:rsidP="005649E0">
      <w:pPr>
        <w:pStyle w:val="EndnoteText"/>
        <w:ind w:left="360" w:hanging="360"/>
      </w:pPr>
      <w:r>
        <w:rPr>
          <w:rStyle w:val="EndnoteReference"/>
        </w:rPr>
        <w:endnoteRef/>
      </w:r>
      <w:r>
        <w:t xml:space="preserve"> </w:t>
      </w:r>
      <w:r w:rsidR="001D327E">
        <w:tab/>
      </w:r>
      <w:hyperlink r:id="rId12" w:history="1">
        <w:r w:rsidR="001D327E" w:rsidRPr="000C08EC">
          <w:rPr>
            <w:rStyle w:val="Hyperlink"/>
          </w:rPr>
          <w:t>https://www.eia.gov/state/?sid=WA</w:t>
        </w:r>
      </w:hyperlink>
    </w:p>
  </w:endnote>
  <w:endnote w:id="13">
    <w:p w14:paraId="7994B360" w14:textId="6E50CE6A" w:rsidR="00B922DB" w:rsidRDefault="00B922DB" w:rsidP="005649E0">
      <w:pPr>
        <w:pStyle w:val="EndnoteText"/>
        <w:ind w:left="360" w:hanging="360"/>
      </w:pPr>
      <w:r>
        <w:rPr>
          <w:rStyle w:val="EndnoteReference"/>
        </w:rPr>
        <w:endnoteRef/>
      </w:r>
      <w:r>
        <w:t xml:space="preserve"> </w:t>
      </w:r>
      <w:r w:rsidR="001D327E">
        <w:tab/>
      </w:r>
      <w:hyperlink r:id="rId13" w:history="1">
        <w:r w:rsidRPr="00C91833">
          <w:rPr>
            <w:rStyle w:val="Hyperlink"/>
          </w:rPr>
          <w:t xml:space="preserve">WDFW DRAFT Guidelines for Industrial Solar &amp; Wind Power Development </w:t>
        </w:r>
      </w:hyperlink>
      <w:r>
        <w:t xml:space="preserve"> </w:t>
      </w:r>
    </w:p>
  </w:endnote>
  <w:endnote w:id="14">
    <w:p w14:paraId="0E1EE187" w14:textId="58E45EAD" w:rsidR="008F487C" w:rsidRDefault="008F487C" w:rsidP="005649E0">
      <w:pPr>
        <w:pStyle w:val="EndnoteText"/>
        <w:ind w:left="360" w:hanging="360"/>
      </w:pPr>
      <w:r>
        <w:rPr>
          <w:rStyle w:val="EndnoteReference"/>
        </w:rPr>
        <w:endnoteRef/>
      </w:r>
      <w:r>
        <w:t xml:space="preserve"> </w:t>
      </w:r>
      <w:r w:rsidR="001D327E">
        <w:tab/>
      </w:r>
      <w:hyperlink r:id="rId14" w:history="1">
        <w:r w:rsidR="001D327E" w:rsidRPr="000C08EC">
          <w:rPr>
            <w:rStyle w:val="Hyperlink"/>
          </w:rPr>
          <w:t>https://www.msp.wa.gov/explore/topic-maps/energy/</w:t>
        </w:r>
      </w:hyperlink>
      <w:r>
        <w:rPr>
          <w:sz w:val="24"/>
          <w:szCs w:val="24"/>
        </w:rPr>
        <w:t xml:space="preserve">  </w:t>
      </w:r>
    </w:p>
  </w:endnote>
  <w:endnote w:id="15">
    <w:p w14:paraId="48FA1E74" w14:textId="15A21C61" w:rsidR="00801745" w:rsidRDefault="00801745" w:rsidP="005649E0">
      <w:pPr>
        <w:pStyle w:val="EndnoteText"/>
        <w:ind w:left="360" w:hanging="360"/>
      </w:pPr>
      <w:r>
        <w:rPr>
          <w:rStyle w:val="EndnoteReference"/>
        </w:rPr>
        <w:endnoteRef/>
      </w:r>
      <w:r>
        <w:t xml:space="preserve"> </w:t>
      </w:r>
      <w:r w:rsidR="001D327E">
        <w:tab/>
      </w:r>
      <w:hyperlink r:id="rId15" w:history="1">
        <w:r w:rsidR="001D327E" w:rsidRPr="000C08EC">
          <w:rPr>
            <w:rStyle w:val="Hyperlink"/>
          </w:rPr>
          <w:t>https://www.sciencedirect.com/science/article/abs/pii/S2352009422000207</w:t>
        </w:r>
      </w:hyperlink>
      <w:r>
        <w:t xml:space="preserve"> </w:t>
      </w:r>
      <w:r w:rsidRPr="00801745">
        <w:t xml:space="preserve"> </w:t>
      </w:r>
      <w:r>
        <w:t xml:space="preserve"> </w:t>
      </w:r>
    </w:p>
  </w:endnote>
  <w:endnote w:id="16">
    <w:p w14:paraId="399EF03C" w14:textId="77E7DD00" w:rsidR="00E553E0" w:rsidRDefault="00E553E0" w:rsidP="005649E0">
      <w:pPr>
        <w:pStyle w:val="EndnoteText"/>
        <w:ind w:left="360" w:hanging="360"/>
      </w:pPr>
      <w:r>
        <w:rPr>
          <w:rStyle w:val="EndnoteReference"/>
        </w:rPr>
        <w:endnoteRef/>
      </w:r>
      <w:r>
        <w:t xml:space="preserve"> </w:t>
      </w:r>
      <w:r w:rsidR="001D327E">
        <w:tab/>
      </w:r>
      <w:hyperlink r:id="rId16" w:history="1">
        <w:r w:rsidR="001D327E" w:rsidRPr="000C08EC">
          <w:rPr>
            <w:rStyle w:val="Hyperlink"/>
          </w:rPr>
          <w:t>https://www.irena.org/publications/2016/Jun/End-of-life-management-Solar-Photovoltaic-Panels</w:t>
        </w:r>
      </w:hyperlink>
      <w:r>
        <w:t xml:space="preserve"> </w:t>
      </w:r>
    </w:p>
  </w:endnote>
  <w:endnote w:id="17">
    <w:p w14:paraId="5199DF37" w14:textId="3EDCADBE" w:rsidR="001969D5" w:rsidRDefault="001969D5" w:rsidP="005649E0">
      <w:pPr>
        <w:pStyle w:val="EndnoteText"/>
        <w:ind w:left="360" w:hanging="360"/>
      </w:pPr>
      <w:r>
        <w:rPr>
          <w:rStyle w:val="EndnoteReference"/>
        </w:rPr>
        <w:endnoteRef/>
      </w:r>
      <w:r>
        <w:t xml:space="preserve"> </w:t>
      </w:r>
      <w:r w:rsidR="001D327E">
        <w:tab/>
      </w:r>
      <w:hyperlink r:id="rId17" w:history="1">
        <w:r w:rsidR="001D327E" w:rsidRPr="000C08EC">
          <w:rPr>
            <w:rStyle w:val="Hyperlink"/>
          </w:rPr>
          <w:t>https://hbr.org/2021/06/the-dark-side-of-solar-power</w:t>
        </w:r>
      </w:hyperlink>
      <w:r>
        <w:t xml:space="preserve"> </w:t>
      </w:r>
    </w:p>
  </w:endnote>
  <w:endnote w:id="18">
    <w:p w14:paraId="610480EB" w14:textId="0DB584DF" w:rsidR="00194F20" w:rsidRDefault="00194F20" w:rsidP="005649E0">
      <w:pPr>
        <w:pStyle w:val="EndnoteText"/>
        <w:ind w:left="360" w:hanging="360"/>
      </w:pPr>
      <w:r>
        <w:rPr>
          <w:rStyle w:val="EndnoteReference"/>
        </w:rPr>
        <w:endnoteRef/>
      </w:r>
      <w:r>
        <w:t xml:space="preserve"> </w:t>
      </w:r>
      <w:r w:rsidR="001D327E">
        <w:tab/>
      </w:r>
      <w:hyperlink r:id="rId18" w:history="1">
        <w:r w:rsidR="001D327E" w:rsidRPr="000C08EC">
          <w:rPr>
            <w:rStyle w:val="Hyperlink"/>
          </w:rPr>
          <w:t>https://www.sciencedirect.com/science/article/abs/pii/S092134492100046X?via%3Dihub</w:t>
        </w:r>
      </w:hyperlink>
      <w:r>
        <w:t xml:space="preserve"> </w:t>
      </w:r>
    </w:p>
  </w:endnote>
  <w:endnote w:id="19">
    <w:p w14:paraId="438E36A7" w14:textId="6E71E052" w:rsidR="000731DD" w:rsidRDefault="000731DD" w:rsidP="005649E0">
      <w:pPr>
        <w:pStyle w:val="EndnoteText"/>
        <w:ind w:left="360" w:hanging="360"/>
      </w:pPr>
      <w:r>
        <w:rPr>
          <w:rStyle w:val="EndnoteReference"/>
        </w:rPr>
        <w:endnoteRef/>
      </w:r>
      <w:r>
        <w:t xml:space="preserve"> </w:t>
      </w:r>
      <w:r w:rsidR="001D327E">
        <w:tab/>
      </w:r>
      <w:hyperlink r:id="rId19" w:history="1">
        <w:r w:rsidR="001D327E" w:rsidRPr="000C08EC">
          <w:rPr>
            <w:rStyle w:val="Hyperlink"/>
          </w:rPr>
          <w:t>https://cen.acs.org/environment/recycling/companies-recycle-wind-turbine-blades/100/i27</w:t>
        </w:r>
      </w:hyperlink>
      <w:r>
        <w:t xml:space="preserve"> </w:t>
      </w:r>
    </w:p>
  </w:endnote>
  <w:endnote w:id="20">
    <w:p w14:paraId="7DE18176" w14:textId="0624D8F3" w:rsidR="00147AA9" w:rsidRDefault="00147AA9" w:rsidP="005649E0">
      <w:pPr>
        <w:pStyle w:val="EndnoteText"/>
        <w:ind w:left="360" w:hanging="360"/>
      </w:pPr>
      <w:r>
        <w:rPr>
          <w:rStyle w:val="EndnoteReference"/>
        </w:rPr>
        <w:endnoteRef/>
      </w:r>
      <w:r>
        <w:t xml:space="preserve"> </w:t>
      </w:r>
      <w:r w:rsidR="001D327E">
        <w:tab/>
      </w:r>
      <w:hyperlink r:id="rId20" w:anchor=":~:text=To%20give%20an%20idea%20of,requires%20a%20lot%20of%20water" w:history="1">
        <w:r w:rsidR="001D327E" w:rsidRPr="000C08EC">
          <w:rPr>
            <w:rStyle w:val="Hyperlink"/>
          </w:rPr>
          <w:t>https://news.climate.columbia.edu/2023/01/18/the-paradox-of-lithium/#:~:text=To%20give%20an%20idea%20of,requires%20a%20lot%20of%20water</w:t>
        </w:r>
      </w:hyperlink>
      <w:r>
        <w:t xml:space="preserve"> </w:t>
      </w:r>
    </w:p>
  </w:endnote>
  <w:endnote w:id="21">
    <w:p w14:paraId="691C2AB0" w14:textId="5D91E2D1" w:rsidR="00E54B1D" w:rsidRDefault="00E54B1D" w:rsidP="005649E0">
      <w:pPr>
        <w:pStyle w:val="EndnoteText"/>
        <w:ind w:left="360" w:hanging="360"/>
      </w:pPr>
      <w:r>
        <w:rPr>
          <w:rStyle w:val="EndnoteReference"/>
        </w:rPr>
        <w:endnoteRef/>
      </w:r>
      <w:r>
        <w:t xml:space="preserve"> </w:t>
      </w:r>
      <w:r w:rsidR="001D327E">
        <w:tab/>
      </w:r>
      <w:hyperlink r:id="rId21" w:history="1">
        <w:r w:rsidR="001D327E" w:rsidRPr="000C08EC">
          <w:rPr>
            <w:rStyle w:val="Hyperlink"/>
          </w:rPr>
          <w:t>https://earth.org/lithium-and-cobalt-mining/</w:t>
        </w:r>
      </w:hyperlink>
      <w:r>
        <w:t xml:space="preserve"> </w:t>
      </w:r>
    </w:p>
  </w:endnote>
  <w:endnote w:id="22">
    <w:p w14:paraId="41C6A98D" w14:textId="24BDE083" w:rsidR="00C21283" w:rsidRDefault="00C21283" w:rsidP="005649E0">
      <w:pPr>
        <w:pStyle w:val="EndnoteText"/>
        <w:ind w:left="360" w:hanging="360"/>
      </w:pPr>
      <w:r>
        <w:rPr>
          <w:rStyle w:val="EndnoteReference"/>
        </w:rPr>
        <w:endnoteRef/>
      </w:r>
      <w:r>
        <w:t xml:space="preserve">   </w:t>
      </w:r>
      <w:r w:rsidR="00552315">
        <w:tab/>
      </w:r>
      <w:hyperlink r:id="rId22" w:history="1">
        <w:r w:rsidR="00552315" w:rsidRPr="005304A1">
          <w:rPr>
            <w:rStyle w:val="Hyperlink"/>
          </w:rPr>
          <w:t>https://wacd1.box.com/s/ekpv2w85z17hwwmu87bz927hn0pna54n</w:t>
        </w:r>
      </w:hyperlink>
      <w:r>
        <w:t xml:space="preserve"> </w:t>
      </w:r>
    </w:p>
  </w:endnote>
  <w:endnote w:id="23">
    <w:p w14:paraId="6FA40466" w14:textId="2609810D" w:rsidR="00817B64" w:rsidRDefault="00817B64" w:rsidP="005649E0">
      <w:pPr>
        <w:pStyle w:val="EndnoteText"/>
        <w:ind w:left="360" w:hanging="360"/>
      </w:pPr>
      <w:r>
        <w:rPr>
          <w:rStyle w:val="EndnoteReference"/>
        </w:rPr>
        <w:endnoteRef/>
      </w:r>
      <w:r>
        <w:t xml:space="preserve"> </w:t>
      </w:r>
      <w:r w:rsidR="00552315">
        <w:tab/>
      </w:r>
      <w:hyperlink r:id="rId23" w:history="1">
        <w:r w:rsidR="00552315" w:rsidRPr="005304A1">
          <w:rPr>
            <w:rStyle w:val="Hyperlink"/>
          </w:rPr>
          <w:t>https://olyopen.com/2024/07/30/washington-tribes-seek-to-halt-offshore-wind-development-axios-seattle/</w:t>
        </w:r>
      </w:hyperlink>
      <w:r>
        <w:t xml:space="preserve"> </w:t>
      </w:r>
    </w:p>
  </w:endnote>
  <w:endnote w:id="24">
    <w:p w14:paraId="1DA8F6B0" w14:textId="305961D4" w:rsidR="00E42575" w:rsidRDefault="00E42575" w:rsidP="00552315">
      <w:pPr>
        <w:pStyle w:val="EndnoteText"/>
        <w:ind w:left="360" w:hanging="360"/>
      </w:pPr>
      <w:r>
        <w:rPr>
          <w:rStyle w:val="EndnoteReference"/>
        </w:rPr>
        <w:endnoteRef/>
      </w:r>
      <w:r>
        <w:t xml:space="preserve"> </w:t>
      </w:r>
      <w:r w:rsidR="00552315">
        <w:tab/>
      </w:r>
      <w:hyperlink r:id="rId24" w:history="1">
        <w:r w:rsidR="00E34FD3" w:rsidRPr="005304A1">
          <w:rPr>
            <w:rStyle w:val="Hyperlink"/>
          </w:rPr>
          <w:t>https://www.hcn.org/articles/wildlife-habitat-and-tribal-cultures-threatened-by-washingtons-largest-wind-farm/</w:t>
        </w:r>
      </w:hyperlink>
      <w:r>
        <w:t xml:space="preserve"> </w:t>
      </w:r>
    </w:p>
  </w:endnote>
  <w:endnote w:id="25">
    <w:p w14:paraId="3A5C77D5" w14:textId="76FB0636" w:rsidR="00B7478D" w:rsidRDefault="00B7478D" w:rsidP="00E34FD3">
      <w:pPr>
        <w:pStyle w:val="EndnoteText"/>
        <w:ind w:left="360" w:hanging="360"/>
      </w:pPr>
      <w:r>
        <w:rPr>
          <w:rStyle w:val="EndnoteReference"/>
        </w:rPr>
        <w:endnoteRef/>
      </w:r>
      <w:r>
        <w:t xml:space="preserve"> </w:t>
      </w:r>
      <w:r w:rsidR="00E34FD3">
        <w:tab/>
      </w:r>
      <w:hyperlink r:id="rId25" w:history="1">
        <w:r w:rsidR="00E34FD3" w:rsidRPr="005304A1">
          <w:rPr>
            <w:rStyle w:val="Hyperlink"/>
          </w:rPr>
          <w:t>https://farmlandinfo.org/wp-content/uploads/sites/2/2023/03/AFT_FUT2040-solar-white-paper.pdf</w:t>
        </w:r>
      </w:hyperlink>
      <w:r>
        <w:t xml:space="preserve"> </w:t>
      </w:r>
    </w:p>
  </w:endnote>
  <w:endnote w:id="26">
    <w:p w14:paraId="7D581B33" w14:textId="08558956" w:rsidR="00BE4DB5" w:rsidRDefault="00BE4DB5" w:rsidP="00E34FD3">
      <w:pPr>
        <w:pStyle w:val="EndnoteText"/>
        <w:ind w:left="360" w:hanging="360"/>
      </w:pPr>
      <w:r>
        <w:rPr>
          <w:rStyle w:val="EndnoteReference"/>
        </w:rPr>
        <w:endnoteRef/>
      </w:r>
      <w:r w:rsidR="00E34FD3">
        <w:t xml:space="preserve"> </w:t>
      </w:r>
      <w:r w:rsidR="00E34FD3">
        <w:tab/>
      </w:r>
      <w:hyperlink r:id="rId26" w:history="1">
        <w:r w:rsidR="00E34FD3" w:rsidRPr="005304A1">
          <w:rPr>
            <w:rStyle w:val="Hyperlink"/>
          </w:rPr>
          <w:t>https://www.solarwa.org/solar_power_transmission_in_washington</w:t>
        </w:r>
      </w:hyperlink>
      <w:r>
        <w:t xml:space="preserve"> </w:t>
      </w:r>
    </w:p>
  </w:endnote>
  <w:endnote w:id="27">
    <w:p w14:paraId="618299B9" w14:textId="2A93F139" w:rsidR="00EB1FEB" w:rsidRDefault="00EB1FEB" w:rsidP="00E34FD3">
      <w:pPr>
        <w:pStyle w:val="EndnoteText"/>
        <w:ind w:left="360" w:hanging="360"/>
      </w:pPr>
      <w:r>
        <w:rPr>
          <w:rStyle w:val="EndnoteReference"/>
        </w:rPr>
        <w:endnoteRef/>
      </w:r>
      <w:r>
        <w:t xml:space="preserve"> </w:t>
      </w:r>
      <w:r w:rsidR="001D327E">
        <w:tab/>
      </w:r>
      <w:hyperlink r:id="rId27" w:history="1">
        <w:r w:rsidR="001D327E" w:rsidRPr="000C08EC">
          <w:rPr>
            <w:rStyle w:val="Hyperlink"/>
          </w:rPr>
          <w:t>https://www.kuow.org/stories/wa-will-need-more-clean-energy-from-other-states-by-2050</w:t>
        </w:r>
      </w:hyperlink>
    </w:p>
  </w:endnote>
  <w:endnote w:id="28">
    <w:p w14:paraId="02D3790A" w14:textId="450E56C0" w:rsidR="007F33B0" w:rsidRDefault="007F33B0" w:rsidP="00E34FD3">
      <w:pPr>
        <w:pStyle w:val="EndnoteText"/>
        <w:ind w:left="360" w:hanging="360"/>
      </w:pPr>
      <w:r>
        <w:rPr>
          <w:rStyle w:val="EndnoteReference"/>
        </w:rPr>
        <w:endnoteRef/>
      </w:r>
      <w:r>
        <w:t xml:space="preserve"> </w:t>
      </w:r>
      <w:r w:rsidR="00E34FD3">
        <w:tab/>
      </w:r>
      <w:hyperlink r:id="rId28" w:history="1">
        <w:r w:rsidR="00E34FD3" w:rsidRPr="005304A1">
          <w:rPr>
            <w:rStyle w:val="Hyperlink"/>
          </w:rPr>
          <w:t>https://www.solarwa.org/yakama_tribal_solar_canal_hydro_project</w:t>
        </w:r>
      </w:hyperlink>
      <w:r w:rsidR="007E5D2E">
        <w:t xml:space="preserve"> </w:t>
      </w:r>
    </w:p>
  </w:endnote>
  <w:endnote w:id="29">
    <w:p w14:paraId="4FD678BE" w14:textId="6AEF13DD" w:rsidR="00252173" w:rsidRDefault="00252173" w:rsidP="00E34FD3">
      <w:pPr>
        <w:pStyle w:val="EndnoteText"/>
        <w:ind w:left="360" w:hanging="360"/>
      </w:pPr>
      <w:r>
        <w:rPr>
          <w:rStyle w:val="EndnoteReference"/>
        </w:rPr>
        <w:endnoteRef/>
      </w:r>
      <w:r>
        <w:t xml:space="preserve"> </w:t>
      </w:r>
      <w:r w:rsidR="00E34FD3">
        <w:tab/>
      </w:r>
      <w:hyperlink r:id="rId29" w:history="1">
        <w:r w:rsidR="00E34FD3" w:rsidRPr="005304A1">
          <w:rPr>
            <w:rStyle w:val="Hyperlink"/>
          </w:rPr>
          <w:t>https://extension.oregonstate.edu/news/construction-starts-oregon-state-agrivoltaics-farm-will-merge-agriculture-solar-energy</w:t>
        </w:r>
      </w:hyperlink>
      <w:r>
        <w:t xml:space="preserve"> </w:t>
      </w:r>
    </w:p>
  </w:endnote>
  <w:endnote w:id="30">
    <w:p w14:paraId="378544BF" w14:textId="4B7A6479" w:rsidR="00E42E3A" w:rsidRDefault="00E42E3A" w:rsidP="00E34FD3">
      <w:pPr>
        <w:pStyle w:val="EndnoteText"/>
        <w:ind w:left="360" w:hanging="360"/>
      </w:pPr>
      <w:r>
        <w:rPr>
          <w:rStyle w:val="EndnoteReference"/>
        </w:rPr>
        <w:endnoteRef/>
      </w:r>
      <w:r w:rsidR="00E34FD3">
        <w:t xml:space="preserve"> </w:t>
      </w:r>
      <w:r w:rsidR="00E34FD3">
        <w:tab/>
      </w:r>
      <w:hyperlink r:id="rId30" w:history="1">
        <w:r w:rsidR="00E34FD3" w:rsidRPr="005304A1">
          <w:rPr>
            <w:rStyle w:val="Hyperlink"/>
          </w:rPr>
          <w:t>https://oregoncleanpower.coop/solar-harvest/</w:t>
        </w:r>
      </w:hyperlink>
      <w:r>
        <w:t xml:space="preserve"> </w:t>
      </w:r>
    </w:p>
  </w:endnote>
  <w:endnote w:id="31">
    <w:p w14:paraId="4C0AF889" w14:textId="4A62D8A9" w:rsidR="00D0283A" w:rsidRDefault="00D0283A" w:rsidP="00E34FD3">
      <w:pPr>
        <w:pStyle w:val="EndnoteText"/>
        <w:ind w:left="360" w:hanging="360"/>
      </w:pPr>
      <w:r>
        <w:rPr>
          <w:rStyle w:val="EndnoteReference"/>
        </w:rPr>
        <w:endnoteRef/>
      </w:r>
      <w:r>
        <w:t xml:space="preserve"> </w:t>
      </w:r>
      <w:r w:rsidR="00E34FD3">
        <w:tab/>
      </w:r>
      <w:hyperlink r:id="rId31" w:history="1">
        <w:r w:rsidR="00E34FD3" w:rsidRPr="005304A1">
          <w:rPr>
            <w:rStyle w:val="Hyperlink"/>
          </w:rPr>
          <w:t>https://finance.yahoo.com/news/city-pendleton-oregon-celebrates-groundbreaking-223000768.html</w:t>
        </w:r>
      </w:hyperlink>
      <w:r>
        <w:t xml:space="preserve"> </w:t>
      </w:r>
    </w:p>
  </w:endnote>
  <w:endnote w:id="32">
    <w:p w14:paraId="036F0E6F" w14:textId="07B2F6A6" w:rsidR="00B16B3C" w:rsidRDefault="00B16B3C" w:rsidP="00E34FD3">
      <w:pPr>
        <w:pStyle w:val="EndnoteText"/>
        <w:ind w:left="360" w:hanging="360"/>
      </w:pPr>
      <w:r>
        <w:rPr>
          <w:rStyle w:val="EndnoteReference"/>
        </w:rPr>
        <w:endnoteRef/>
      </w:r>
      <w:r>
        <w:t xml:space="preserve"> </w:t>
      </w:r>
      <w:r w:rsidR="00E34FD3">
        <w:tab/>
      </w:r>
      <w:hyperlink r:id="rId32" w:history="1">
        <w:r w:rsidR="00E34FD3" w:rsidRPr="005304A1">
          <w:rPr>
            <w:rStyle w:val="Hyperlink"/>
          </w:rPr>
          <w:t>https://wacd1.box.com/s/ekpv2w85z17hwwmu87bz927hn0pna54n</w:t>
        </w:r>
      </w:hyperlink>
      <w:r>
        <w:t xml:space="preserve"> </w:t>
      </w:r>
    </w:p>
  </w:endnote>
  <w:endnote w:id="33">
    <w:p w14:paraId="22C331F9" w14:textId="177FF32C" w:rsidR="007F5EE2" w:rsidRDefault="007F5EE2" w:rsidP="005649E0">
      <w:pPr>
        <w:pStyle w:val="EndnoteText"/>
        <w:tabs>
          <w:tab w:val="left" w:pos="1440"/>
        </w:tabs>
        <w:ind w:left="360" w:hanging="360"/>
      </w:pPr>
      <w:r>
        <w:rPr>
          <w:rStyle w:val="EndnoteReference"/>
        </w:rPr>
        <w:endnoteRef/>
      </w:r>
      <w:r>
        <w:t xml:space="preserve"> </w:t>
      </w:r>
      <w:r w:rsidR="00E34FD3">
        <w:tab/>
      </w:r>
      <w:hyperlink r:id="rId33" w:history="1">
        <w:r w:rsidR="000D2195" w:rsidRPr="005304A1">
          <w:rPr>
            <w:rStyle w:val="Hyperlink"/>
          </w:rPr>
          <w:t>https://www.sightline.org/2022/10/13/northwest-states-need-to-build-new-power-lines-fast/</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E2E32" w14:textId="77777777" w:rsidR="00513EAD" w:rsidRDefault="00513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207590"/>
      <w:docPartObj>
        <w:docPartGallery w:val="Page Numbers (Bottom of Page)"/>
        <w:docPartUnique/>
      </w:docPartObj>
    </w:sdtPr>
    <w:sdtEndPr>
      <w:rPr>
        <w:color w:val="7F7F7F" w:themeColor="background1" w:themeShade="7F"/>
        <w:spacing w:val="60"/>
      </w:rPr>
    </w:sdtEndPr>
    <w:sdtContent>
      <w:p w14:paraId="16C99562" w14:textId="7FB73E45" w:rsidR="00376609" w:rsidRDefault="003766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0E9DBBB" w14:textId="77777777" w:rsidR="00376609" w:rsidRDefault="003766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454F0" w14:textId="77777777" w:rsidR="00513EAD" w:rsidRDefault="00513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6228D" w14:textId="77777777" w:rsidR="00825784" w:rsidRDefault="00825784" w:rsidP="00376609">
      <w:pPr>
        <w:spacing w:after="0" w:line="240" w:lineRule="auto"/>
      </w:pPr>
      <w:r>
        <w:separator/>
      </w:r>
    </w:p>
  </w:footnote>
  <w:footnote w:type="continuationSeparator" w:id="0">
    <w:p w14:paraId="30477AE3" w14:textId="77777777" w:rsidR="00825784" w:rsidRDefault="00825784" w:rsidP="00376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1FFF9" w14:textId="77777777" w:rsidR="00513EAD" w:rsidRDefault="00513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5213C" w14:textId="4C6CABB7" w:rsidR="00513EAD" w:rsidRDefault="00513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3DB3A" w14:textId="77777777" w:rsidR="00513EAD" w:rsidRDefault="00513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706"/>
    <w:multiLevelType w:val="hybridMultilevel"/>
    <w:tmpl w:val="1EB2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39D1"/>
    <w:multiLevelType w:val="hybridMultilevel"/>
    <w:tmpl w:val="43EC1F5E"/>
    <w:lvl w:ilvl="0" w:tplc="5D8AE8DE">
      <w:start w:val="1"/>
      <w:numFmt w:val="decimal"/>
      <w:lvlText w:val="%1."/>
      <w:lvlJc w:val="left"/>
      <w:pPr>
        <w:ind w:left="496" w:hanging="360"/>
      </w:pPr>
      <w:rPr>
        <w:rFonts w:hint="default"/>
        <w:b w:val="0"/>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abstractNum w:abstractNumId="2" w15:restartNumberingAfterBreak="0">
    <w:nsid w:val="0E5B61B5"/>
    <w:multiLevelType w:val="hybridMultilevel"/>
    <w:tmpl w:val="39FA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C714B"/>
    <w:multiLevelType w:val="hybridMultilevel"/>
    <w:tmpl w:val="7D7C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B81F23"/>
    <w:multiLevelType w:val="hybridMultilevel"/>
    <w:tmpl w:val="57F6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EF4668"/>
    <w:multiLevelType w:val="hybridMultilevel"/>
    <w:tmpl w:val="9562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256FBD"/>
    <w:multiLevelType w:val="hybridMultilevel"/>
    <w:tmpl w:val="E13A1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C8E0DB8"/>
    <w:multiLevelType w:val="hybridMultilevel"/>
    <w:tmpl w:val="10F8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C66713"/>
    <w:multiLevelType w:val="hybridMultilevel"/>
    <w:tmpl w:val="1E5C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D7A96"/>
    <w:multiLevelType w:val="hybridMultilevel"/>
    <w:tmpl w:val="8294F05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318851393">
    <w:abstractNumId w:val="2"/>
  </w:num>
  <w:num w:numId="2" w16cid:durableId="887836892">
    <w:abstractNumId w:val="8"/>
  </w:num>
  <w:num w:numId="3" w16cid:durableId="1808663737">
    <w:abstractNumId w:val="6"/>
  </w:num>
  <w:num w:numId="4" w16cid:durableId="716592158">
    <w:abstractNumId w:val="9"/>
  </w:num>
  <w:num w:numId="5" w16cid:durableId="2014718108">
    <w:abstractNumId w:val="3"/>
  </w:num>
  <w:num w:numId="6" w16cid:durableId="662859018">
    <w:abstractNumId w:val="5"/>
  </w:num>
  <w:num w:numId="7" w16cid:durableId="739409164">
    <w:abstractNumId w:val="0"/>
  </w:num>
  <w:num w:numId="8" w16cid:durableId="140345151">
    <w:abstractNumId w:val="4"/>
  </w:num>
  <w:num w:numId="9" w16cid:durableId="607585207">
    <w:abstractNumId w:val="1"/>
  </w:num>
  <w:num w:numId="10" w16cid:durableId="7626063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E60"/>
    <w:rsid w:val="0000144B"/>
    <w:rsid w:val="00005E3D"/>
    <w:rsid w:val="00016791"/>
    <w:rsid w:val="00020619"/>
    <w:rsid w:val="000304B7"/>
    <w:rsid w:val="00031588"/>
    <w:rsid w:val="00031626"/>
    <w:rsid w:val="00040E50"/>
    <w:rsid w:val="000417A2"/>
    <w:rsid w:val="00044AD5"/>
    <w:rsid w:val="0005683D"/>
    <w:rsid w:val="00064773"/>
    <w:rsid w:val="00064F91"/>
    <w:rsid w:val="00065E96"/>
    <w:rsid w:val="00070065"/>
    <w:rsid w:val="000731DD"/>
    <w:rsid w:val="0007361C"/>
    <w:rsid w:val="000805C9"/>
    <w:rsid w:val="0008585E"/>
    <w:rsid w:val="000A022E"/>
    <w:rsid w:val="000A0AF0"/>
    <w:rsid w:val="000A3F59"/>
    <w:rsid w:val="000A6616"/>
    <w:rsid w:val="000B1CAA"/>
    <w:rsid w:val="000C29F6"/>
    <w:rsid w:val="000C4BF5"/>
    <w:rsid w:val="000C59AA"/>
    <w:rsid w:val="000C7018"/>
    <w:rsid w:val="000C74B3"/>
    <w:rsid w:val="000C757C"/>
    <w:rsid w:val="000D2195"/>
    <w:rsid w:val="000D2B73"/>
    <w:rsid w:val="000D2BD0"/>
    <w:rsid w:val="000D3622"/>
    <w:rsid w:val="000D380A"/>
    <w:rsid w:val="000E4597"/>
    <w:rsid w:val="000E52A7"/>
    <w:rsid w:val="000E69B4"/>
    <w:rsid w:val="000E7E81"/>
    <w:rsid w:val="000F7FB4"/>
    <w:rsid w:val="00101B5A"/>
    <w:rsid w:val="001047D1"/>
    <w:rsid w:val="00115A30"/>
    <w:rsid w:val="00123E7C"/>
    <w:rsid w:val="001241CB"/>
    <w:rsid w:val="00124313"/>
    <w:rsid w:val="00126E1E"/>
    <w:rsid w:val="00130BBC"/>
    <w:rsid w:val="00133AC8"/>
    <w:rsid w:val="001375EA"/>
    <w:rsid w:val="00141E15"/>
    <w:rsid w:val="00142ABC"/>
    <w:rsid w:val="00143847"/>
    <w:rsid w:val="0014628B"/>
    <w:rsid w:val="001470D1"/>
    <w:rsid w:val="00147537"/>
    <w:rsid w:val="00147AA9"/>
    <w:rsid w:val="00162793"/>
    <w:rsid w:val="00166C32"/>
    <w:rsid w:val="001703A2"/>
    <w:rsid w:val="00171040"/>
    <w:rsid w:val="00171532"/>
    <w:rsid w:val="001870F1"/>
    <w:rsid w:val="00187694"/>
    <w:rsid w:val="00187D26"/>
    <w:rsid w:val="00194F20"/>
    <w:rsid w:val="001969D5"/>
    <w:rsid w:val="00197E66"/>
    <w:rsid w:val="00197FE8"/>
    <w:rsid w:val="001A03C8"/>
    <w:rsid w:val="001A28B4"/>
    <w:rsid w:val="001A2A4D"/>
    <w:rsid w:val="001A39DE"/>
    <w:rsid w:val="001B0A99"/>
    <w:rsid w:val="001B2589"/>
    <w:rsid w:val="001B6717"/>
    <w:rsid w:val="001B7C0F"/>
    <w:rsid w:val="001C109B"/>
    <w:rsid w:val="001C2FFD"/>
    <w:rsid w:val="001C6435"/>
    <w:rsid w:val="001C7036"/>
    <w:rsid w:val="001C783B"/>
    <w:rsid w:val="001D327E"/>
    <w:rsid w:val="001E2228"/>
    <w:rsid w:val="001F3D08"/>
    <w:rsid w:val="001F4500"/>
    <w:rsid w:val="001F5BC1"/>
    <w:rsid w:val="001F5CF6"/>
    <w:rsid w:val="00200116"/>
    <w:rsid w:val="0020012A"/>
    <w:rsid w:val="00200A7C"/>
    <w:rsid w:val="002016A9"/>
    <w:rsid w:val="00202CCF"/>
    <w:rsid w:val="002039E9"/>
    <w:rsid w:val="002048EB"/>
    <w:rsid w:val="00205A15"/>
    <w:rsid w:val="002064F4"/>
    <w:rsid w:val="00206DA6"/>
    <w:rsid w:val="00207D83"/>
    <w:rsid w:val="00210486"/>
    <w:rsid w:val="00215744"/>
    <w:rsid w:val="00230A24"/>
    <w:rsid w:val="00232183"/>
    <w:rsid w:val="0023383B"/>
    <w:rsid w:val="00236EBE"/>
    <w:rsid w:val="00245D1A"/>
    <w:rsid w:val="00251906"/>
    <w:rsid w:val="00252173"/>
    <w:rsid w:val="00256B09"/>
    <w:rsid w:val="0026009D"/>
    <w:rsid w:val="00262438"/>
    <w:rsid w:val="00264D6E"/>
    <w:rsid w:val="00274456"/>
    <w:rsid w:val="002825CA"/>
    <w:rsid w:val="0028358E"/>
    <w:rsid w:val="0028669F"/>
    <w:rsid w:val="0028709C"/>
    <w:rsid w:val="0029089E"/>
    <w:rsid w:val="00291174"/>
    <w:rsid w:val="00293981"/>
    <w:rsid w:val="002955B5"/>
    <w:rsid w:val="00296AFE"/>
    <w:rsid w:val="002A0A3E"/>
    <w:rsid w:val="002A0BCE"/>
    <w:rsid w:val="002A140F"/>
    <w:rsid w:val="002A2C1C"/>
    <w:rsid w:val="002A6ECA"/>
    <w:rsid w:val="002B0ED6"/>
    <w:rsid w:val="002B2969"/>
    <w:rsid w:val="002C4CBC"/>
    <w:rsid w:val="002C5A3A"/>
    <w:rsid w:val="002C7F99"/>
    <w:rsid w:val="002D7B89"/>
    <w:rsid w:val="002E3F08"/>
    <w:rsid w:val="002E6645"/>
    <w:rsid w:val="002E7C17"/>
    <w:rsid w:val="002F25C6"/>
    <w:rsid w:val="002F26EA"/>
    <w:rsid w:val="002F2A2E"/>
    <w:rsid w:val="002F3881"/>
    <w:rsid w:val="002F644D"/>
    <w:rsid w:val="002F684F"/>
    <w:rsid w:val="00302830"/>
    <w:rsid w:val="00304D71"/>
    <w:rsid w:val="00304E41"/>
    <w:rsid w:val="00316492"/>
    <w:rsid w:val="00320187"/>
    <w:rsid w:val="00322ED0"/>
    <w:rsid w:val="0032305E"/>
    <w:rsid w:val="00326546"/>
    <w:rsid w:val="00327BAB"/>
    <w:rsid w:val="00327CD1"/>
    <w:rsid w:val="00337349"/>
    <w:rsid w:val="0034094B"/>
    <w:rsid w:val="00344A12"/>
    <w:rsid w:val="00346F70"/>
    <w:rsid w:val="00356A6B"/>
    <w:rsid w:val="003617BA"/>
    <w:rsid w:val="00362828"/>
    <w:rsid w:val="003668C7"/>
    <w:rsid w:val="00367B12"/>
    <w:rsid w:val="00370A1F"/>
    <w:rsid w:val="00370A5A"/>
    <w:rsid w:val="00374CD7"/>
    <w:rsid w:val="00376609"/>
    <w:rsid w:val="00377FE6"/>
    <w:rsid w:val="00382187"/>
    <w:rsid w:val="003A4959"/>
    <w:rsid w:val="003B0584"/>
    <w:rsid w:val="003B5DFE"/>
    <w:rsid w:val="003B7A5A"/>
    <w:rsid w:val="003C5AEB"/>
    <w:rsid w:val="003C6993"/>
    <w:rsid w:val="003C72DE"/>
    <w:rsid w:val="003D21E5"/>
    <w:rsid w:val="003D2CA5"/>
    <w:rsid w:val="003D2DD2"/>
    <w:rsid w:val="003E73ED"/>
    <w:rsid w:val="003F4E88"/>
    <w:rsid w:val="003F5A63"/>
    <w:rsid w:val="0041154B"/>
    <w:rsid w:val="00412097"/>
    <w:rsid w:val="00412B89"/>
    <w:rsid w:val="004143FC"/>
    <w:rsid w:val="00416BDE"/>
    <w:rsid w:val="00421001"/>
    <w:rsid w:val="00421990"/>
    <w:rsid w:val="00423416"/>
    <w:rsid w:val="004352F2"/>
    <w:rsid w:val="0045150F"/>
    <w:rsid w:val="00456DF0"/>
    <w:rsid w:val="004574D9"/>
    <w:rsid w:val="00460946"/>
    <w:rsid w:val="004628C9"/>
    <w:rsid w:val="004664FB"/>
    <w:rsid w:val="0047297D"/>
    <w:rsid w:val="0048052D"/>
    <w:rsid w:val="004826CF"/>
    <w:rsid w:val="00483124"/>
    <w:rsid w:val="0048320C"/>
    <w:rsid w:val="004869F7"/>
    <w:rsid w:val="004A1754"/>
    <w:rsid w:val="004A33DB"/>
    <w:rsid w:val="004A6220"/>
    <w:rsid w:val="004B0F8F"/>
    <w:rsid w:val="004B660F"/>
    <w:rsid w:val="004C0B60"/>
    <w:rsid w:val="004C15FE"/>
    <w:rsid w:val="004C181D"/>
    <w:rsid w:val="004C3301"/>
    <w:rsid w:val="004D1EE9"/>
    <w:rsid w:val="004D6E19"/>
    <w:rsid w:val="004E2B25"/>
    <w:rsid w:val="004F0449"/>
    <w:rsid w:val="004F04A8"/>
    <w:rsid w:val="004F2D1B"/>
    <w:rsid w:val="004F6D7B"/>
    <w:rsid w:val="004F6E18"/>
    <w:rsid w:val="004F79F2"/>
    <w:rsid w:val="00503378"/>
    <w:rsid w:val="00504D03"/>
    <w:rsid w:val="00506299"/>
    <w:rsid w:val="0051197B"/>
    <w:rsid w:val="00513EAD"/>
    <w:rsid w:val="00516B18"/>
    <w:rsid w:val="00517C46"/>
    <w:rsid w:val="00517CF0"/>
    <w:rsid w:val="00520D95"/>
    <w:rsid w:val="005273BD"/>
    <w:rsid w:val="005320E0"/>
    <w:rsid w:val="00532B62"/>
    <w:rsid w:val="00533128"/>
    <w:rsid w:val="0053596E"/>
    <w:rsid w:val="00541B55"/>
    <w:rsid w:val="005444A1"/>
    <w:rsid w:val="00544C2E"/>
    <w:rsid w:val="0054756B"/>
    <w:rsid w:val="005511AE"/>
    <w:rsid w:val="00552315"/>
    <w:rsid w:val="005649E0"/>
    <w:rsid w:val="00567308"/>
    <w:rsid w:val="00571D8A"/>
    <w:rsid w:val="00572904"/>
    <w:rsid w:val="00574BF4"/>
    <w:rsid w:val="00581C2A"/>
    <w:rsid w:val="005871F5"/>
    <w:rsid w:val="0059071E"/>
    <w:rsid w:val="00593EDA"/>
    <w:rsid w:val="00595995"/>
    <w:rsid w:val="00596E87"/>
    <w:rsid w:val="005A0005"/>
    <w:rsid w:val="005A33D1"/>
    <w:rsid w:val="005B0AE4"/>
    <w:rsid w:val="005B0C2A"/>
    <w:rsid w:val="005B2864"/>
    <w:rsid w:val="005D69E4"/>
    <w:rsid w:val="005E4BF7"/>
    <w:rsid w:val="005E7EC1"/>
    <w:rsid w:val="006025C6"/>
    <w:rsid w:val="00610DB2"/>
    <w:rsid w:val="00612C3E"/>
    <w:rsid w:val="0061336A"/>
    <w:rsid w:val="00614888"/>
    <w:rsid w:val="0061529B"/>
    <w:rsid w:val="00620D33"/>
    <w:rsid w:val="00620E59"/>
    <w:rsid w:val="006304B3"/>
    <w:rsid w:val="00630F70"/>
    <w:rsid w:val="00631AAC"/>
    <w:rsid w:val="00632799"/>
    <w:rsid w:val="006372B9"/>
    <w:rsid w:val="00641B56"/>
    <w:rsid w:val="00650A11"/>
    <w:rsid w:val="00655D79"/>
    <w:rsid w:val="00656652"/>
    <w:rsid w:val="006568E0"/>
    <w:rsid w:val="0066059F"/>
    <w:rsid w:val="0066091B"/>
    <w:rsid w:val="00661B5B"/>
    <w:rsid w:val="00677681"/>
    <w:rsid w:val="00686094"/>
    <w:rsid w:val="00687880"/>
    <w:rsid w:val="0069265A"/>
    <w:rsid w:val="00695974"/>
    <w:rsid w:val="006A21AF"/>
    <w:rsid w:val="006A734A"/>
    <w:rsid w:val="006A73AD"/>
    <w:rsid w:val="006B4170"/>
    <w:rsid w:val="006B4444"/>
    <w:rsid w:val="006B7413"/>
    <w:rsid w:val="006C3FEE"/>
    <w:rsid w:val="006C61C1"/>
    <w:rsid w:val="006C6FBF"/>
    <w:rsid w:val="006D0682"/>
    <w:rsid w:val="006D0A74"/>
    <w:rsid w:val="006D5187"/>
    <w:rsid w:val="006E0486"/>
    <w:rsid w:val="006E1833"/>
    <w:rsid w:val="006E551F"/>
    <w:rsid w:val="006E67CB"/>
    <w:rsid w:val="006E6A2E"/>
    <w:rsid w:val="006F1585"/>
    <w:rsid w:val="006F22FD"/>
    <w:rsid w:val="006F31A1"/>
    <w:rsid w:val="00700012"/>
    <w:rsid w:val="0070458C"/>
    <w:rsid w:val="007057DE"/>
    <w:rsid w:val="00706740"/>
    <w:rsid w:val="00713A5B"/>
    <w:rsid w:val="00714BD8"/>
    <w:rsid w:val="00717ACD"/>
    <w:rsid w:val="00724EE9"/>
    <w:rsid w:val="00726162"/>
    <w:rsid w:val="007274CC"/>
    <w:rsid w:val="007334DF"/>
    <w:rsid w:val="007345CA"/>
    <w:rsid w:val="007352CE"/>
    <w:rsid w:val="00737211"/>
    <w:rsid w:val="00737F78"/>
    <w:rsid w:val="00740F3C"/>
    <w:rsid w:val="007416EB"/>
    <w:rsid w:val="007432AD"/>
    <w:rsid w:val="00743408"/>
    <w:rsid w:val="00743E88"/>
    <w:rsid w:val="00747C9C"/>
    <w:rsid w:val="00752DCD"/>
    <w:rsid w:val="0075532B"/>
    <w:rsid w:val="00755A8E"/>
    <w:rsid w:val="007600F0"/>
    <w:rsid w:val="00762A7F"/>
    <w:rsid w:val="00764347"/>
    <w:rsid w:val="007662C9"/>
    <w:rsid w:val="00767287"/>
    <w:rsid w:val="00767F0F"/>
    <w:rsid w:val="00784113"/>
    <w:rsid w:val="00784B91"/>
    <w:rsid w:val="00785160"/>
    <w:rsid w:val="007864DC"/>
    <w:rsid w:val="00786D3B"/>
    <w:rsid w:val="00790632"/>
    <w:rsid w:val="007A062A"/>
    <w:rsid w:val="007A1800"/>
    <w:rsid w:val="007A5008"/>
    <w:rsid w:val="007A61E6"/>
    <w:rsid w:val="007B4F09"/>
    <w:rsid w:val="007B7491"/>
    <w:rsid w:val="007C1B31"/>
    <w:rsid w:val="007C3A0F"/>
    <w:rsid w:val="007C7375"/>
    <w:rsid w:val="007E2960"/>
    <w:rsid w:val="007E2A0D"/>
    <w:rsid w:val="007E2E63"/>
    <w:rsid w:val="007E5D2E"/>
    <w:rsid w:val="007F33B0"/>
    <w:rsid w:val="007F5EE2"/>
    <w:rsid w:val="00801745"/>
    <w:rsid w:val="00801E2E"/>
    <w:rsid w:val="00806AEB"/>
    <w:rsid w:val="00810234"/>
    <w:rsid w:val="008102DB"/>
    <w:rsid w:val="008150AD"/>
    <w:rsid w:val="00817B64"/>
    <w:rsid w:val="00820BAA"/>
    <w:rsid w:val="00825784"/>
    <w:rsid w:val="00827E16"/>
    <w:rsid w:val="00827E37"/>
    <w:rsid w:val="008342E2"/>
    <w:rsid w:val="008343D0"/>
    <w:rsid w:val="0086078F"/>
    <w:rsid w:val="00863AD9"/>
    <w:rsid w:val="0086706D"/>
    <w:rsid w:val="0087784D"/>
    <w:rsid w:val="00891C06"/>
    <w:rsid w:val="00895A72"/>
    <w:rsid w:val="008B3809"/>
    <w:rsid w:val="008D3E9B"/>
    <w:rsid w:val="008D483B"/>
    <w:rsid w:val="008D58B5"/>
    <w:rsid w:val="008E13F1"/>
    <w:rsid w:val="008E7EB2"/>
    <w:rsid w:val="008F0874"/>
    <w:rsid w:val="008F0936"/>
    <w:rsid w:val="008F487C"/>
    <w:rsid w:val="008F4E3F"/>
    <w:rsid w:val="00900CEA"/>
    <w:rsid w:val="00902D89"/>
    <w:rsid w:val="00904361"/>
    <w:rsid w:val="0090484A"/>
    <w:rsid w:val="00905C47"/>
    <w:rsid w:val="00910153"/>
    <w:rsid w:val="009107F8"/>
    <w:rsid w:val="00927804"/>
    <w:rsid w:val="009362FD"/>
    <w:rsid w:val="0094073C"/>
    <w:rsid w:val="009432D5"/>
    <w:rsid w:val="00950485"/>
    <w:rsid w:val="00951249"/>
    <w:rsid w:val="00954001"/>
    <w:rsid w:val="00963CD5"/>
    <w:rsid w:val="00966A37"/>
    <w:rsid w:val="00973710"/>
    <w:rsid w:val="009770DC"/>
    <w:rsid w:val="00984A75"/>
    <w:rsid w:val="0099348D"/>
    <w:rsid w:val="009A1D6D"/>
    <w:rsid w:val="009A3DB1"/>
    <w:rsid w:val="009B141F"/>
    <w:rsid w:val="009B7BD2"/>
    <w:rsid w:val="009C347B"/>
    <w:rsid w:val="009C5BED"/>
    <w:rsid w:val="009D3798"/>
    <w:rsid w:val="009E4FDB"/>
    <w:rsid w:val="009E6B87"/>
    <w:rsid w:val="009F152D"/>
    <w:rsid w:val="009F27C1"/>
    <w:rsid w:val="009F5B24"/>
    <w:rsid w:val="00A0022D"/>
    <w:rsid w:val="00A01C46"/>
    <w:rsid w:val="00A06818"/>
    <w:rsid w:val="00A07173"/>
    <w:rsid w:val="00A07C5E"/>
    <w:rsid w:val="00A11E22"/>
    <w:rsid w:val="00A14D0B"/>
    <w:rsid w:val="00A153FA"/>
    <w:rsid w:val="00A171BA"/>
    <w:rsid w:val="00A20F7C"/>
    <w:rsid w:val="00A24C5B"/>
    <w:rsid w:val="00A27C50"/>
    <w:rsid w:val="00A302E3"/>
    <w:rsid w:val="00A42B91"/>
    <w:rsid w:val="00A43779"/>
    <w:rsid w:val="00A62296"/>
    <w:rsid w:val="00A635D7"/>
    <w:rsid w:val="00A648EA"/>
    <w:rsid w:val="00A653A8"/>
    <w:rsid w:val="00A65CCF"/>
    <w:rsid w:val="00A66D9D"/>
    <w:rsid w:val="00A677EC"/>
    <w:rsid w:val="00A677EF"/>
    <w:rsid w:val="00A67C9E"/>
    <w:rsid w:val="00A74EF7"/>
    <w:rsid w:val="00A86777"/>
    <w:rsid w:val="00A8690A"/>
    <w:rsid w:val="00A90712"/>
    <w:rsid w:val="00AA17D3"/>
    <w:rsid w:val="00AB31C6"/>
    <w:rsid w:val="00AB3C6D"/>
    <w:rsid w:val="00AB64B2"/>
    <w:rsid w:val="00AC3B91"/>
    <w:rsid w:val="00AC45F9"/>
    <w:rsid w:val="00AC5D5B"/>
    <w:rsid w:val="00AC6DC9"/>
    <w:rsid w:val="00AD2F56"/>
    <w:rsid w:val="00AD6E98"/>
    <w:rsid w:val="00AD7F8B"/>
    <w:rsid w:val="00AE159A"/>
    <w:rsid w:val="00AE35BB"/>
    <w:rsid w:val="00AE68D1"/>
    <w:rsid w:val="00AF4264"/>
    <w:rsid w:val="00AF5AA1"/>
    <w:rsid w:val="00AF5C13"/>
    <w:rsid w:val="00B02833"/>
    <w:rsid w:val="00B04100"/>
    <w:rsid w:val="00B05058"/>
    <w:rsid w:val="00B109CD"/>
    <w:rsid w:val="00B10CF8"/>
    <w:rsid w:val="00B16B3C"/>
    <w:rsid w:val="00B172CC"/>
    <w:rsid w:val="00B20FFF"/>
    <w:rsid w:val="00B23FCB"/>
    <w:rsid w:val="00B354A8"/>
    <w:rsid w:val="00B37341"/>
    <w:rsid w:val="00B402BB"/>
    <w:rsid w:val="00B40EEF"/>
    <w:rsid w:val="00B4204E"/>
    <w:rsid w:val="00B44F78"/>
    <w:rsid w:val="00B46AD0"/>
    <w:rsid w:val="00B46DCE"/>
    <w:rsid w:val="00B50EBA"/>
    <w:rsid w:val="00B5310C"/>
    <w:rsid w:val="00B54722"/>
    <w:rsid w:val="00B5523E"/>
    <w:rsid w:val="00B57BFB"/>
    <w:rsid w:val="00B63318"/>
    <w:rsid w:val="00B6435B"/>
    <w:rsid w:val="00B6484D"/>
    <w:rsid w:val="00B67537"/>
    <w:rsid w:val="00B71383"/>
    <w:rsid w:val="00B7478D"/>
    <w:rsid w:val="00B80CCF"/>
    <w:rsid w:val="00B82EDA"/>
    <w:rsid w:val="00B85D9F"/>
    <w:rsid w:val="00B922DB"/>
    <w:rsid w:val="00B95D4A"/>
    <w:rsid w:val="00BA0E19"/>
    <w:rsid w:val="00BA396E"/>
    <w:rsid w:val="00BB0CB5"/>
    <w:rsid w:val="00BB6695"/>
    <w:rsid w:val="00BC0CD0"/>
    <w:rsid w:val="00BC4905"/>
    <w:rsid w:val="00BC4B9A"/>
    <w:rsid w:val="00BC5C59"/>
    <w:rsid w:val="00BC6D77"/>
    <w:rsid w:val="00BD7083"/>
    <w:rsid w:val="00BD7956"/>
    <w:rsid w:val="00BE04D6"/>
    <w:rsid w:val="00BE4D40"/>
    <w:rsid w:val="00BE4DB5"/>
    <w:rsid w:val="00BF4667"/>
    <w:rsid w:val="00BF50C4"/>
    <w:rsid w:val="00C01476"/>
    <w:rsid w:val="00C02082"/>
    <w:rsid w:val="00C03B47"/>
    <w:rsid w:val="00C04510"/>
    <w:rsid w:val="00C0472F"/>
    <w:rsid w:val="00C11D65"/>
    <w:rsid w:val="00C21283"/>
    <w:rsid w:val="00C25097"/>
    <w:rsid w:val="00C2581A"/>
    <w:rsid w:val="00C44EFE"/>
    <w:rsid w:val="00C50F5C"/>
    <w:rsid w:val="00C51105"/>
    <w:rsid w:val="00C516C2"/>
    <w:rsid w:val="00C52298"/>
    <w:rsid w:val="00C54B84"/>
    <w:rsid w:val="00C56289"/>
    <w:rsid w:val="00C61284"/>
    <w:rsid w:val="00C650FF"/>
    <w:rsid w:val="00C667B6"/>
    <w:rsid w:val="00C71A0C"/>
    <w:rsid w:val="00C7533A"/>
    <w:rsid w:val="00C802EC"/>
    <w:rsid w:val="00C80CDF"/>
    <w:rsid w:val="00C81B7D"/>
    <w:rsid w:val="00C820B5"/>
    <w:rsid w:val="00C8333C"/>
    <w:rsid w:val="00C85062"/>
    <w:rsid w:val="00C87089"/>
    <w:rsid w:val="00C91833"/>
    <w:rsid w:val="00CA2816"/>
    <w:rsid w:val="00CA540E"/>
    <w:rsid w:val="00CA57FE"/>
    <w:rsid w:val="00CB3CC2"/>
    <w:rsid w:val="00CC0A7D"/>
    <w:rsid w:val="00CC1486"/>
    <w:rsid w:val="00CC6F47"/>
    <w:rsid w:val="00CC7127"/>
    <w:rsid w:val="00CD5053"/>
    <w:rsid w:val="00CD6826"/>
    <w:rsid w:val="00CE0B5F"/>
    <w:rsid w:val="00CE1AD8"/>
    <w:rsid w:val="00CE2E60"/>
    <w:rsid w:val="00CE39CF"/>
    <w:rsid w:val="00CE3ADF"/>
    <w:rsid w:val="00CE3EFB"/>
    <w:rsid w:val="00CF083F"/>
    <w:rsid w:val="00CF1DB9"/>
    <w:rsid w:val="00CF2382"/>
    <w:rsid w:val="00CF3A4F"/>
    <w:rsid w:val="00D01E29"/>
    <w:rsid w:val="00D0283A"/>
    <w:rsid w:val="00D065FC"/>
    <w:rsid w:val="00D115F9"/>
    <w:rsid w:val="00D131D7"/>
    <w:rsid w:val="00D13350"/>
    <w:rsid w:val="00D15916"/>
    <w:rsid w:val="00D1610D"/>
    <w:rsid w:val="00D2054B"/>
    <w:rsid w:val="00D25324"/>
    <w:rsid w:val="00D37982"/>
    <w:rsid w:val="00D4612C"/>
    <w:rsid w:val="00D47C32"/>
    <w:rsid w:val="00D47F39"/>
    <w:rsid w:val="00D53099"/>
    <w:rsid w:val="00D53654"/>
    <w:rsid w:val="00D5742D"/>
    <w:rsid w:val="00D57D96"/>
    <w:rsid w:val="00D76E05"/>
    <w:rsid w:val="00D827C9"/>
    <w:rsid w:val="00D859D9"/>
    <w:rsid w:val="00D866C1"/>
    <w:rsid w:val="00DA0F80"/>
    <w:rsid w:val="00DA1E82"/>
    <w:rsid w:val="00DC4B45"/>
    <w:rsid w:val="00DC4D39"/>
    <w:rsid w:val="00DD280A"/>
    <w:rsid w:val="00DD6F7E"/>
    <w:rsid w:val="00DD7826"/>
    <w:rsid w:val="00DE4809"/>
    <w:rsid w:val="00DE4F8D"/>
    <w:rsid w:val="00DE567F"/>
    <w:rsid w:val="00DE70DA"/>
    <w:rsid w:val="00DF291A"/>
    <w:rsid w:val="00DF55B6"/>
    <w:rsid w:val="00DF6855"/>
    <w:rsid w:val="00E03F07"/>
    <w:rsid w:val="00E15E8B"/>
    <w:rsid w:val="00E170A0"/>
    <w:rsid w:val="00E27C6B"/>
    <w:rsid w:val="00E34FD3"/>
    <w:rsid w:val="00E36C46"/>
    <w:rsid w:val="00E3762E"/>
    <w:rsid w:val="00E37941"/>
    <w:rsid w:val="00E41A50"/>
    <w:rsid w:val="00E42575"/>
    <w:rsid w:val="00E42E3A"/>
    <w:rsid w:val="00E470FE"/>
    <w:rsid w:val="00E508BE"/>
    <w:rsid w:val="00E51C26"/>
    <w:rsid w:val="00E52A55"/>
    <w:rsid w:val="00E54B1D"/>
    <w:rsid w:val="00E553E0"/>
    <w:rsid w:val="00E71051"/>
    <w:rsid w:val="00E7447F"/>
    <w:rsid w:val="00E82B03"/>
    <w:rsid w:val="00E83416"/>
    <w:rsid w:val="00E83F95"/>
    <w:rsid w:val="00E86E62"/>
    <w:rsid w:val="00E94B38"/>
    <w:rsid w:val="00EA79E7"/>
    <w:rsid w:val="00EB1FEB"/>
    <w:rsid w:val="00EB269D"/>
    <w:rsid w:val="00EB54E0"/>
    <w:rsid w:val="00EB6D3A"/>
    <w:rsid w:val="00EC1B9C"/>
    <w:rsid w:val="00EC2AFD"/>
    <w:rsid w:val="00EC37BE"/>
    <w:rsid w:val="00EC49FF"/>
    <w:rsid w:val="00EC72F6"/>
    <w:rsid w:val="00ED0980"/>
    <w:rsid w:val="00ED0EF8"/>
    <w:rsid w:val="00ED7AEC"/>
    <w:rsid w:val="00EE66A9"/>
    <w:rsid w:val="00EF2DD2"/>
    <w:rsid w:val="00EF7529"/>
    <w:rsid w:val="00F0435B"/>
    <w:rsid w:val="00F0587B"/>
    <w:rsid w:val="00F06C78"/>
    <w:rsid w:val="00F1027F"/>
    <w:rsid w:val="00F10615"/>
    <w:rsid w:val="00F11E7C"/>
    <w:rsid w:val="00F215D4"/>
    <w:rsid w:val="00F21E9F"/>
    <w:rsid w:val="00F226E4"/>
    <w:rsid w:val="00F243EC"/>
    <w:rsid w:val="00F3670F"/>
    <w:rsid w:val="00F3750A"/>
    <w:rsid w:val="00F402BB"/>
    <w:rsid w:val="00F43147"/>
    <w:rsid w:val="00F43982"/>
    <w:rsid w:val="00F473E6"/>
    <w:rsid w:val="00F547A9"/>
    <w:rsid w:val="00F5539E"/>
    <w:rsid w:val="00F56EEF"/>
    <w:rsid w:val="00F617B5"/>
    <w:rsid w:val="00F618FD"/>
    <w:rsid w:val="00F717BE"/>
    <w:rsid w:val="00F7402F"/>
    <w:rsid w:val="00F74529"/>
    <w:rsid w:val="00F75253"/>
    <w:rsid w:val="00F80FFB"/>
    <w:rsid w:val="00F8167A"/>
    <w:rsid w:val="00F86096"/>
    <w:rsid w:val="00F869E5"/>
    <w:rsid w:val="00F9642C"/>
    <w:rsid w:val="00F96851"/>
    <w:rsid w:val="00FA08B0"/>
    <w:rsid w:val="00FA0AAA"/>
    <w:rsid w:val="00FA2CC2"/>
    <w:rsid w:val="00FA630B"/>
    <w:rsid w:val="00FA6412"/>
    <w:rsid w:val="00FA77B5"/>
    <w:rsid w:val="00FB1BB8"/>
    <w:rsid w:val="00FB3652"/>
    <w:rsid w:val="00FB4509"/>
    <w:rsid w:val="00FC2AFA"/>
    <w:rsid w:val="00FD1612"/>
    <w:rsid w:val="00FD2835"/>
    <w:rsid w:val="00FD602C"/>
    <w:rsid w:val="00FD6511"/>
    <w:rsid w:val="00FD7C3E"/>
    <w:rsid w:val="00FE1E5B"/>
    <w:rsid w:val="00FE2D23"/>
    <w:rsid w:val="00FE3C90"/>
    <w:rsid w:val="00FE6E60"/>
    <w:rsid w:val="00FF029E"/>
    <w:rsid w:val="00FF1A32"/>
    <w:rsid w:val="00FF47F0"/>
    <w:rsid w:val="00FF5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D4998"/>
  <w15:chartTrackingRefBased/>
  <w15:docId w15:val="{D52A89DA-7301-434D-ABCB-E25D646D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77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E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71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6E6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677E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C4905"/>
    <w:pPr>
      <w:ind w:left="720"/>
      <w:contextualSpacing/>
    </w:pPr>
  </w:style>
  <w:style w:type="table" w:styleId="TableGrid">
    <w:name w:val="Table Grid"/>
    <w:basedOn w:val="TableNormal"/>
    <w:uiPriority w:val="39"/>
    <w:rsid w:val="004F6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B14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itle">
    <w:name w:val="Title"/>
    <w:basedOn w:val="Normal"/>
    <w:next w:val="Normal"/>
    <w:link w:val="TitleChar"/>
    <w:uiPriority w:val="10"/>
    <w:qFormat/>
    <w:rsid w:val="00A20F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F7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F2382"/>
    <w:rPr>
      <w:color w:val="0563C1" w:themeColor="hyperlink"/>
      <w:u w:val="single"/>
    </w:rPr>
  </w:style>
  <w:style w:type="character" w:styleId="UnresolvedMention">
    <w:name w:val="Unresolved Mention"/>
    <w:basedOn w:val="DefaultParagraphFont"/>
    <w:uiPriority w:val="99"/>
    <w:semiHidden/>
    <w:unhideWhenUsed/>
    <w:rsid w:val="00CF2382"/>
    <w:rPr>
      <w:color w:val="605E5C"/>
      <w:shd w:val="clear" w:color="auto" w:fill="E1DFDD"/>
    </w:rPr>
  </w:style>
  <w:style w:type="paragraph" w:styleId="Header">
    <w:name w:val="header"/>
    <w:basedOn w:val="Normal"/>
    <w:link w:val="HeaderChar"/>
    <w:uiPriority w:val="99"/>
    <w:unhideWhenUsed/>
    <w:rsid w:val="00376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609"/>
  </w:style>
  <w:style w:type="paragraph" w:styleId="Footer">
    <w:name w:val="footer"/>
    <w:basedOn w:val="Normal"/>
    <w:link w:val="FooterChar"/>
    <w:uiPriority w:val="99"/>
    <w:unhideWhenUsed/>
    <w:rsid w:val="00376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609"/>
  </w:style>
  <w:style w:type="table" w:styleId="ListTable4-Accent1">
    <w:name w:val="List Table 4 Accent 1"/>
    <w:basedOn w:val="TableNormal"/>
    <w:uiPriority w:val="49"/>
    <w:rsid w:val="005B0AE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semiHidden/>
    <w:unhideWhenUsed/>
    <w:rsid w:val="00EB54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54E0"/>
    <w:rPr>
      <w:sz w:val="20"/>
      <w:szCs w:val="20"/>
    </w:rPr>
  </w:style>
  <w:style w:type="character" w:styleId="EndnoteReference">
    <w:name w:val="endnote reference"/>
    <w:basedOn w:val="DefaultParagraphFont"/>
    <w:uiPriority w:val="99"/>
    <w:semiHidden/>
    <w:unhideWhenUsed/>
    <w:rsid w:val="00EB54E0"/>
    <w:rPr>
      <w:vertAlign w:val="superscript"/>
    </w:rPr>
  </w:style>
  <w:style w:type="paragraph" w:styleId="FootnoteText">
    <w:name w:val="footnote text"/>
    <w:basedOn w:val="Normal"/>
    <w:link w:val="FootnoteTextChar"/>
    <w:uiPriority w:val="99"/>
    <w:semiHidden/>
    <w:unhideWhenUsed/>
    <w:rsid w:val="00613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336A"/>
    <w:rPr>
      <w:sz w:val="20"/>
      <w:szCs w:val="20"/>
    </w:rPr>
  </w:style>
  <w:style w:type="character" w:styleId="FootnoteReference">
    <w:name w:val="footnote reference"/>
    <w:basedOn w:val="DefaultParagraphFont"/>
    <w:uiPriority w:val="99"/>
    <w:semiHidden/>
    <w:unhideWhenUsed/>
    <w:rsid w:val="0061336A"/>
    <w:rPr>
      <w:vertAlign w:val="superscript"/>
    </w:rPr>
  </w:style>
  <w:style w:type="character" w:customStyle="1" w:styleId="Heading3Char">
    <w:name w:val="Heading 3 Char"/>
    <w:basedOn w:val="DefaultParagraphFont"/>
    <w:link w:val="Heading3"/>
    <w:uiPriority w:val="9"/>
    <w:rsid w:val="005871F5"/>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C802EC"/>
    <w:rPr>
      <w:color w:val="954F72" w:themeColor="followedHyperlink"/>
      <w:u w:val="single"/>
    </w:rPr>
  </w:style>
  <w:style w:type="character" w:styleId="CommentReference">
    <w:name w:val="annotation reference"/>
    <w:basedOn w:val="DefaultParagraphFont"/>
    <w:uiPriority w:val="99"/>
    <w:semiHidden/>
    <w:unhideWhenUsed/>
    <w:rsid w:val="006C61C1"/>
    <w:rPr>
      <w:sz w:val="16"/>
      <w:szCs w:val="16"/>
    </w:rPr>
  </w:style>
  <w:style w:type="paragraph" w:styleId="CommentText">
    <w:name w:val="annotation text"/>
    <w:basedOn w:val="Normal"/>
    <w:link w:val="CommentTextChar"/>
    <w:uiPriority w:val="99"/>
    <w:unhideWhenUsed/>
    <w:rsid w:val="006C61C1"/>
    <w:pPr>
      <w:spacing w:line="240" w:lineRule="auto"/>
    </w:pPr>
    <w:rPr>
      <w:sz w:val="20"/>
      <w:szCs w:val="20"/>
    </w:rPr>
  </w:style>
  <w:style w:type="character" w:customStyle="1" w:styleId="CommentTextChar">
    <w:name w:val="Comment Text Char"/>
    <w:basedOn w:val="DefaultParagraphFont"/>
    <w:link w:val="CommentText"/>
    <w:uiPriority w:val="99"/>
    <w:rsid w:val="006C61C1"/>
    <w:rPr>
      <w:sz w:val="20"/>
      <w:szCs w:val="20"/>
    </w:rPr>
  </w:style>
  <w:style w:type="paragraph" w:styleId="CommentSubject">
    <w:name w:val="annotation subject"/>
    <w:basedOn w:val="CommentText"/>
    <w:next w:val="CommentText"/>
    <w:link w:val="CommentSubjectChar"/>
    <w:uiPriority w:val="99"/>
    <w:semiHidden/>
    <w:unhideWhenUsed/>
    <w:rsid w:val="006C61C1"/>
    <w:rPr>
      <w:b/>
      <w:bCs/>
    </w:rPr>
  </w:style>
  <w:style w:type="character" w:customStyle="1" w:styleId="CommentSubjectChar">
    <w:name w:val="Comment Subject Char"/>
    <w:basedOn w:val="CommentTextChar"/>
    <w:link w:val="CommentSubject"/>
    <w:uiPriority w:val="99"/>
    <w:semiHidden/>
    <w:rsid w:val="006C61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733802">
      <w:bodyDiv w:val="1"/>
      <w:marLeft w:val="0"/>
      <w:marRight w:val="0"/>
      <w:marTop w:val="0"/>
      <w:marBottom w:val="0"/>
      <w:divBdr>
        <w:top w:val="none" w:sz="0" w:space="0" w:color="auto"/>
        <w:left w:val="none" w:sz="0" w:space="0" w:color="auto"/>
        <w:bottom w:val="none" w:sz="0" w:space="0" w:color="auto"/>
        <w:right w:val="none" w:sz="0" w:space="0" w:color="auto"/>
      </w:divBdr>
    </w:div>
    <w:div w:id="141466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scadiaoffshorewind.com/documents/Hecate_CascadiaWind_AreaofInterestMap_20221104.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identwinds.com/wp-content/uploads/2022/04/proposed-olympic-wind-lease-area_2022_0412_landscape.pdf"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wcouncil.org/energy/energy-topics/power-supply/map-of-power-generation-in-the-northwest/" TargetMode="External"/><Relationship Id="rId14" Type="http://schemas.openxmlformats.org/officeDocument/2006/relationships/image" Target="media/image5.jpeg"/><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13" Type="http://schemas.openxmlformats.org/officeDocument/2006/relationships/hyperlink" Target="https://wacd1.box.com/s/vfl3vez0lg7rrccmcqm18cfr8h2xgj4w" TargetMode="External"/><Relationship Id="rId18" Type="http://schemas.openxmlformats.org/officeDocument/2006/relationships/hyperlink" Target="https://www.sciencedirect.com/science/article/abs/pii/S092134492100046X?via%3Dihub" TargetMode="External"/><Relationship Id="rId26" Type="http://schemas.openxmlformats.org/officeDocument/2006/relationships/hyperlink" Target="https://www.solarwa.org/solar_power_transmission_in_washington" TargetMode="External"/><Relationship Id="rId3" Type="http://schemas.openxmlformats.org/officeDocument/2006/relationships/hyperlink" Target="https://vimeo.com/983296827/2d4fef9f4d" TargetMode="External"/><Relationship Id="rId21" Type="http://schemas.openxmlformats.org/officeDocument/2006/relationships/hyperlink" Target="https://earth.org/lithium-and-cobalt-mining/" TargetMode="External"/><Relationship Id="rId7" Type="http://schemas.openxmlformats.org/officeDocument/2006/relationships/hyperlink" Target="https://www.cascadiaoffshorewind.com/resources/" TargetMode="External"/><Relationship Id="rId12" Type="http://schemas.openxmlformats.org/officeDocument/2006/relationships/hyperlink" Target="https://www.eia.gov/state/?sid=WA" TargetMode="External"/><Relationship Id="rId17" Type="http://schemas.openxmlformats.org/officeDocument/2006/relationships/hyperlink" Target="https://hbr.org/2021/06/the-dark-side-of-solar-power" TargetMode="External"/><Relationship Id="rId25" Type="http://schemas.openxmlformats.org/officeDocument/2006/relationships/hyperlink" Target="https://farmlandinfo.org/wp-content/uploads/sites/2/2023/03/AFT_FUT2040-solar-white-paper.pdf" TargetMode="External"/><Relationship Id="rId33" Type="http://schemas.openxmlformats.org/officeDocument/2006/relationships/hyperlink" Target="https://www.sightline.org/2022/10/13/northwest-states-need-to-build-new-power-lines-fast/" TargetMode="External"/><Relationship Id="rId2" Type="http://schemas.openxmlformats.org/officeDocument/2006/relationships/hyperlink" Target="https://www.eia.gov/state/?sid=WA" TargetMode="External"/><Relationship Id="rId16" Type="http://schemas.openxmlformats.org/officeDocument/2006/relationships/hyperlink" Target="https://www.irena.org/publications/2016/Jun/End-of-life-management-Solar-Photovoltaic-Panels" TargetMode="External"/><Relationship Id="rId20" Type="http://schemas.openxmlformats.org/officeDocument/2006/relationships/hyperlink" Target="https://news.climate.columbia.edu/2023/01/18/the-paradox-of-lithium/" TargetMode="External"/><Relationship Id="rId29" Type="http://schemas.openxmlformats.org/officeDocument/2006/relationships/hyperlink" Target="https://extension.oregonstate.edu/news/construction-starts-oregon-state-agrivoltaics-farm-will-merge-agriculture-solar-energy" TargetMode="External"/><Relationship Id="rId1" Type="http://schemas.openxmlformats.org/officeDocument/2006/relationships/hyperlink" Target="https://www.eia.gov/state/analysis.php?sid=WA" TargetMode="External"/><Relationship Id="rId6" Type="http://schemas.openxmlformats.org/officeDocument/2006/relationships/hyperlink" Target="https://vimeo.com/964681260/c70291013a?share=copy" TargetMode="External"/><Relationship Id="rId11" Type="http://schemas.openxmlformats.org/officeDocument/2006/relationships/hyperlink" Target="https://www.energy.wsu.edu/documents/630-Dual-Use_Solar_Opportunties-WSUEEP23-05.pdf" TargetMode="External"/><Relationship Id="rId24" Type="http://schemas.openxmlformats.org/officeDocument/2006/relationships/hyperlink" Target="https://www.hcn.org/articles/wildlife-habitat-and-tribal-cultures-threatened-by-washingtons-largest-wind-farm/" TargetMode="External"/><Relationship Id="rId32" Type="http://schemas.openxmlformats.org/officeDocument/2006/relationships/hyperlink" Target="https://wacd1.box.com/s/ekpv2w85z17hwwmu87bz927hn0pna54n" TargetMode="External"/><Relationship Id="rId5" Type="http://schemas.openxmlformats.org/officeDocument/2006/relationships/hyperlink" Target="https://www.nwcouncil.org/energy/energy-topics/power-supply/map-of-power-generation-in-the-northwest/" TargetMode="External"/><Relationship Id="rId15" Type="http://schemas.openxmlformats.org/officeDocument/2006/relationships/hyperlink" Target="https://www.sciencedirect.com/science/article/abs/pii/S2352009422000207" TargetMode="External"/><Relationship Id="rId23" Type="http://schemas.openxmlformats.org/officeDocument/2006/relationships/hyperlink" Target="https://olyopen.com/2024/07/30/washington-tribes-seek-to-halt-offshore-wind-development-axios-seattle/" TargetMode="External"/><Relationship Id="rId28" Type="http://schemas.openxmlformats.org/officeDocument/2006/relationships/hyperlink" Target="https://www.solarwa.org/yakama_tribal_solar_canal_hydro_project" TargetMode="External"/><Relationship Id="rId10" Type="http://schemas.openxmlformats.org/officeDocument/2006/relationships/hyperlink" Target="https://www.eia.gov/state/analysis.php?sid=WA" TargetMode="External"/><Relationship Id="rId19" Type="http://schemas.openxmlformats.org/officeDocument/2006/relationships/hyperlink" Target="https://cen.acs.org/environment/recycling/companies-recycle-wind-turbine-blades/100/i27" TargetMode="External"/><Relationship Id="rId31" Type="http://schemas.openxmlformats.org/officeDocument/2006/relationships/hyperlink" Target="https://finance.yahoo.com/news/city-pendleton-oregon-celebrates-groundbreaking-223000768.html" TargetMode="External"/><Relationship Id="rId4" Type="http://schemas.openxmlformats.org/officeDocument/2006/relationships/hyperlink" Target="https://www.thedailyworld.com/news/turbines-and-brine-washington-offshore-wind-proposals-present-complex-threats-challenges/" TargetMode="External"/><Relationship Id="rId9" Type="http://schemas.openxmlformats.org/officeDocument/2006/relationships/hyperlink" Target="https://www.commerce.wa.gov/growing-the-economy/energy/energy-independence-act/" TargetMode="External"/><Relationship Id="rId14" Type="http://schemas.openxmlformats.org/officeDocument/2006/relationships/hyperlink" Target="https://www.msp.wa.gov/explore/topic-maps/energy/" TargetMode="External"/><Relationship Id="rId22" Type="http://schemas.openxmlformats.org/officeDocument/2006/relationships/hyperlink" Target="https://wacd1.box.com/s/ekpv2w85z17hwwmu87bz927hn0pna54n" TargetMode="External"/><Relationship Id="rId27" Type="http://schemas.openxmlformats.org/officeDocument/2006/relationships/hyperlink" Target="https://www.kuow.org/stories/wa-will-need-more-clean-energy-from-other-states-by-2050" TargetMode="External"/><Relationship Id="rId30" Type="http://schemas.openxmlformats.org/officeDocument/2006/relationships/hyperlink" Target="https://oregoncleanpower.coop/solar-harvest/" TargetMode="External"/><Relationship Id="rId8" Type="http://schemas.openxmlformats.org/officeDocument/2006/relationships/hyperlink" Target="https://tridentwinds.com/olympic-wi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6A367-59D0-4BF1-AFD1-45934E73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2437</Words>
  <Characters>14386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Hadley</dc:creator>
  <cp:keywords/>
  <dc:description/>
  <cp:lastModifiedBy>Aneesha Dieu</cp:lastModifiedBy>
  <cp:revision>2</cp:revision>
  <dcterms:created xsi:type="dcterms:W3CDTF">2024-10-07T20:18:00Z</dcterms:created>
  <dcterms:modified xsi:type="dcterms:W3CDTF">2024-10-07T20:18:00Z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558b1204043465db79527d532108b22c959dd989e25c00640d754233e58b5abd</vt:lpwstr>
  </property>
</Properties>
</file>